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F4A2" w14:textId="00298361" w:rsidR="00C93A9C" w:rsidRPr="006F0020" w:rsidRDefault="00C93A9C" w:rsidP="00C93A9C">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V</w:t>
      </w:r>
    </w:p>
    <w:p w14:paraId="4CDCB734" w14:textId="30801CD4" w:rsidR="00C93A9C" w:rsidRDefault="00C93A9C" w:rsidP="00C93A9C">
      <w:pPr>
        <w:spacing w:line="276" w:lineRule="auto"/>
        <w:ind w:right="-1554"/>
        <w:jc w:val="center"/>
        <w:rPr>
          <w:rFonts w:ascii="Bookman Old Style" w:hAnsi="Bookman Old Style"/>
          <w:b/>
          <w:sz w:val="24"/>
          <w:szCs w:val="24"/>
        </w:rPr>
      </w:pPr>
      <w:r>
        <w:rPr>
          <w:rFonts w:ascii="Bookman Old Style" w:hAnsi="Bookman Old Style"/>
          <w:b/>
          <w:sz w:val="24"/>
          <w:szCs w:val="24"/>
        </w:rPr>
        <w:t>LIABILITAS LAIN</w:t>
      </w:r>
    </w:p>
    <w:tbl>
      <w:tblPr>
        <w:tblStyle w:val="TableGrid"/>
        <w:tblW w:w="5534" w:type="pct"/>
        <w:tblLook w:val="04A0" w:firstRow="1" w:lastRow="0" w:firstColumn="1" w:lastColumn="0" w:noHBand="0" w:noVBand="1"/>
      </w:tblPr>
      <w:tblGrid>
        <w:gridCol w:w="4533"/>
        <w:gridCol w:w="4847"/>
        <w:gridCol w:w="3376"/>
        <w:gridCol w:w="3399"/>
      </w:tblGrid>
      <w:tr w:rsidR="0003119F" w:rsidRPr="004D4705" w14:paraId="113CABC9" w14:textId="03714F37" w:rsidTr="0003119F">
        <w:trPr>
          <w:tblHeader/>
        </w:trPr>
        <w:tc>
          <w:tcPr>
            <w:tcW w:w="1403" w:type="pct"/>
            <w:shd w:val="clear" w:color="auto" w:fill="C00000"/>
          </w:tcPr>
          <w:p w14:paraId="4A6D2340" w14:textId="77777777" w:rsidR="0003119F" w:rsidRPr="004D4705" w:rsidRDefault="0003119F" w:rsidP="004A5355">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1500" w:type="pct"/>
            <w:shd w:val="clear" w:color="auto" w:fill="C00000"/>
          </w:tcPr>
          <w:p w14:paraId="57EE3487" w14:textId="77777777" w:rsidR="0003119F" w:rsidRPr="004D4705" w:rsidRDefault="0003119F" w:rsidP="004A5355">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1045" w:type="pct"/>
            <w:shd w:val="clear" w:color="auto" w:fill="C00000"/>
          </w:tcPr>
          <w:p w14:paraId="6861F68F" w14:textId="0642B7C1" w:rsidR="0003119F" w:rsidRPr="004D4705" w:rsidRDefault="0003119F" w:rsidP="004A5355">
            <w:pPr>
              <w:spacing w:before="120" w:after="120" w:line="276" w:lineRule="auto"/>
              <w:jc w:val="center"/>
              <w:rPr>
                <w:rFonts w:ascii="Bookman Old Style" w:hAnsi="Bookman Old Style"/>
                <w:b/>
              </w:rPr>
            </w:pPr>
            <w:r w:rsidRPr="004D4705">
              <w:rPr>
                <w:rFonts w:ascii="Bookman Old Style" w:hAnsi="Bookman Old Style"/>
                <w:b/>
              </w:rPr>
              <w:t>Tanggapan</w:t>
            </w:r>
          </w:p>
        </w:tc>
        <w:tc>
          <w:tcPr>
            <w:tcW w:w="1053" w:type="pct"/>
            <w:shd w:val="clear" w:color="auto" w:fill="C00000"/>
          </w:tcPr>
          <w:p w14:paraId="2CF8B577" w14:textId="1ADA6BEF" w:rsidR="0003119F" w:rsidRPr="0003119F" w:rsidRDefault="0003119F" w:rsidP="004A5355">
            <w:pPr>
              <w:spacing w:before="120" w:after="120" w:line="276" w:lineRule="auto"/>
              <w:jc w:val="center"/>
              <w:rPr>
                <w:rFonts w:ascii="Bookman Old Style" w:hAnsi="Bookman Old Style"/>
                <w:b/>
                <w:lang w:val="en-US"/>
              </w:rPr>
            </w:pPr>
            <w:proofErr w:type="spellStart"/>
            <w:r>
              <w:rPr>
                <w:rFonts w:ascii="Bookman Old Style" w:hAnsi="Bookman Old Style"/>
                <w:b/>
                <w:lang w:val="en-US"/>
              </w:rPr>
              <w:t>Usulan</w:t>
            </w:r>
            <w:proofErr w:type="spellEnd"/>
            <w:r>
              <w:rPr>
                <w:rFonts w:ascii="Bookman Old Style" w:hAnsi="Bookman Old Style"/>
                <w:b/>
                <w:lang w:val="en-US"/>
              </w:rPr>
              <w:t xml:space="preserve"> </w:t>
            </w:r>
            <w:proofErr w:type="spellStart"/>
            <w:r>
              <w:rPr>
                <w:rFonts w:ascii="Bookman Old Style" w:hAnsi="Bookman Old Style"/>
                <w:b/>
                <w:lang w:val="en-US"/>
              </w:rPr>
              <w:t>Perubahan</w:t>
            </w:r>
            <w:proofErr w:type="spellEnd"/>
          </w:p>
        </w:tc>
      </w:tr>
      <w:tr w:rsidR="0003119F" w:rsidRPr="004D4705" w14:paraId="1D910885" w14:textId="6C9DF7E9" w:rsidTr="0003119F">
        <w:tc>
          <w:tcPr>
            <w:tcW w:w="1403" w:type="pct"/>
          </w:tcPr>
          <w:p w14:paraId="2528D6D9" w14:textId="27DB0843"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rPr>
              <w:t>XI.2 LIABILITAS SEGERA</w:t>
            </w:r>
          </w:p>
        </w:tc>
        <w:tc>
          <w:tcPr>
            <w:tcW w:w="1500" w:type="pct"/>
          </w:tcPr>
          <w:p w14:paraId="2AC70239" w14:textId="18D8AB96" w:rsidR="0003119F" w:rsidRPr="005B2699" w:rsidRDefault="0003119F" w:rsidP="00CA3A21">
            <w:pPr>
              <w:pStyle w:val="ListParagraph"/>
              <w:numPr>
                <w:ilvl w:val="0"/>
                <w:numId w:val="1"/>
              </w:numPr>
              <w:tabs>
                <w:tab w:val="left" w:pos="851"/>
                <w:tab w:val="left" w:pos="1701"/>
              </w:tabs>
              <w:spacing w:line="276" w:lineRule="auto"/>
              <w:ind w:left="644" w:hanging="644"/>
              <w:jc w:val="both"/>
              <w:outlineLvl w:val="1"/>
              <w:rPr>
                <w:rFonts w:ascii="Bookman Old Style" w:hAnsi="Bookman Old Style"/>
                <w:b/>
              </w:rPr>
            </w:pPr>
            <w:r w:rsidRPr="00D65893">
              <w:rPr>
                <w:rFonts w:ascii="Bookman Old Style" w:hAnsi="Bookman Old Style"/>
                <w:b/>
              </w:rPr>
              <w:t>LIABILITAS SEGERA</w:t>
            </w:r>
          </w:p>
        </w:tc>
        <w:tc>
          <w:tcPr>
            <w:tcW w:w="1045" w:type="pct"/>
          </w:tcPr>
          <w:p w14:paraId="2FAD11C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33C9E0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35DEFEA2" w14:textId="3D0EECA5" w:rsidTr="0003119F">
        <w:tc>
          <w:tcPr>
            <w:tcW w:w="1403" w:type="pct"/>
          </w:tcPr>
          <w:p w14:paraId="4EFA4FE5" w14:textId="4B3B6AA4"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rPr>
              <w:t>A. Definisi</w:t>
            </w:r>
          </w:p>
        </w:tc>
        <w:tc>
          <w:tcPr>
            <w:tcW w:w="1500" w:type="pct"/>
          </w:tcPr>
          <w:p w14:paraId="73D7ED76" w14:textId="59A7821C" w:rsidR="0003119F" w:rsidRPr="00CA3A21" w:rsidRDefault="0003119F" w:rsidP="00CA3A21">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CA3A21">
              <w:rPr>
                <w:rFonts w:ascii="Bookman Old Style" w:hAnsi="Bookman Old Style" w:cs="Calibri"/>
                <w:b/>
              </w:rPr>
              <w:t>Definisi</w:t>
            </w:r>
            <w:r w:rsidRPr="00CA3A21">
              <w:rPr>
                <w:rFonts w:ascii="Bookman Old Style" w:hAnsi="Bookman Old Style" w:cs="Calibri"/>
                <w:b/>
                <w:lang w:val="en-US"/>
              </w:rPr>
              <w:t xml:space="preserve"> </w:t>
            </w:r>
          </w:p>
        </w:tc>
        <w:tc>
          <w:tcPr>
            <w:tcW w:w="1045" w:type="pct"/>
          </w:tcPr>
          <w:p w14:paraId="3DBDCFF0"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0994DF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62031512" w14:textId="72309124" w:rsidTr="0003119F">
        <w:tc>
          <w:tcPr>
            <w:tcW w:w="1403" w:type="pct"/>
          </w:tcPr>
          <w:p w14:paraId="76A7BA90" w14:textId="092AE04D"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Liabilitas segera adalah kewajiban Bank kepada pihak lain yang sifatnya wajib segera dibayarkan sesuai dengan perintah pemberi amanat atau perjanjian yang ditetapkan sebelumnya.</w:t>
            </w:r>
          </w:p>
        </w:tc>
        <w:tc>
          <w:tcPr>
            <w:tcW w:w="1500" w:type="pct"/>
          </w:tcPr>
          <w:p w14:paraId="1BAD276B" w14:textId="4CEB8CBD" w:rsidR="0003119F" w:rsidRPr="005B2699" w:rsidRDefault="0003119F" w:rsidP="005B2699">
            <w:pPr>
              <w:tabs>
                <w:tab w:val="left" w:pos="851"/>
                <w:tab w:val="left" w:pos="1701"/>
              </w:tabs>
              <w:spacing w:line="276" w:lineRule="auto"/>
              <w:jc w:val="both"/>
              <w:outlineLvl w:val="1"/>
              <w:rPr>
                <w:rFonts w:ascii="Bookman Old Style" w:hAnsi="Bookman Old Style"/>
                <w:b/>
              </w:rPr>
            </w:pPr>
            <w:r w:rsidRPr="00D65893">
              <w:rPr>
                <w:rFonts w:ascii="Bookman Old Style" w:hAnsi="Bookman Old Style"/>
                <w:bCs/>
              </w:rPr>
              <w:t>Liabilitas segera adalah kewajiban Bank kepada pihak lain yang sifatnya wajib segera dibayarkan sesuai dengan perintah pemberi amanat atau perjanjian yang ditetapkan sebelumnya.</w:t>
            </w:r>
          </w:p>
        </w:tc>
        <w:tc>
          <w:tcPr>
            <w:tcW w:w="1045" w:type="pct"/>
          </w:tcPr>
          <w:p w14:paraId="5CCDE62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4C3CF44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bookmarkStart w:id="0" w:name="_GoBack"/>
            <w:bookmarkEnd w:id="0"/>
          </w:p>
        </w:tc>
      </w:tr>
      <w:tr w:rsidR="0003119F" w:rsidRPr="004D4705" w14:paraId="0B96AA3C" w14:textId="3784FCA3" w:rsidTr="0003119F">
        <w:tc>
          <w:tcPr>
            <w:tcW w:w="1403" w:type="pct"/>
          </w:tcPr>
          <w:p w14:paraId="0014AECF"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3482E9F5"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1D561CA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3DCBC8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22C9BA84" w14:textId="2A2FFDD8" w:rsidTr="0003119F">
        <w:tc>
          <w:tcPr>
            <w:tcW w:w="1403" w:type="pct"/>
          </w:tcPr>
          <w:p w14:paraId="17960EFB" w14:textId="0383134B"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B. Dasar Pengaturan</w:t>
            </w:r>
          </w:p>
        </w:tc>
        <w:tc>
          <w:tcPr>
            <w:tcW w:w="1500" w:type="pct"/>
          </w:tcPr>
          <w:p w14:paraId="72C98228" w14:textId="0A375A78" w:rsidR="0003119F" w:rsidRPr="005B2699" w:rsidRDefault="0003119F" w:rsidP="00DC14C9">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D65893">
              <w:rPr>
                <w:rFonts w:ascii="Bookman Old Style" w:hAnsi="Bookman Old Style" w:cs="Calibri"/>
                <w:b/>
              </w:rPr>
              <w:t>Dasar</w:t>
            </w:r>
            <w:r w:rsidRPr="00D65893">
              <w:rPr>
                <w:rFonts w:ascii="Bookman Old Style" w:hAnsi="Bookman Old Style"/>
                <w:bCs/>
              </w:rPr>
              <w:t xml:space="preserve"> </w:t>
            </w:r>
            <w:r w:rsidRPr="00D65893">
              <w:rPr>
                <w:rFonts w:ascii="Bookman Old Style" w:hAnsi="Bookman Old Style"/>
                <w:b/>
              </w:rPr>
              <w:t xml:space="preserve">Pengaturan </w:t>
            </w:r>
          </w:p>
        </w:tc>
        <w:tc>
          <w:tcPr>
            <w:tcW w:w="1045" w:type="pct"/>
          </w:tcPr>
          <w:p w14:paraId="3793239B"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E2A0523"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E58D820" w14:textId="570CCDFA" w:rsidTr="0003119F">
        <w:tc>
          <w:tcPr>
            <w:tcW w:w="1403" w:type="pct"/>
          </w:tcPr>
          <w:p w14:paraId="6BDC48F2" w14:textId="341849A1"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01. Kerangka Dasar Penyusunan dan Penyajian Laporan Keuangan Syariah.</w:t>
            </w:r>
          </w:p>
        </w:tc>
        <w:tc>
          <w:tcPr>
            <w:tcW w:w="1500" w:type="pct"/>
          </w:tcPr>
          <w:p w14:paraId="7D212F61" w14:textId="095CAF00" w:rsidR="0003119F" w:rsidRDefault="0003119F" w:rsidP="00DC14C9">
            <w:pPr>
              <w:pStyle w:val="ListParagraph"/>
              <w:numPr>
                <w:ilvl w:val="0"/>
                <w:numId w:val="34"/>
              </w:numPr>
              <w:spacing w:line="276" w:lineRule="auto"/>
              <w:ind w:left="360"/>
              <w:jc w:val="both"/>
              <w:rPr>
                <w:rFonts w:ascii="Bookman Old Style" w:hAnsi="Bookman Old Style" w:cs="Calibri"/>
              </w:rPr>
            </w:pPr>
            <w:r w:rsidRPr="00D65893">
              <w:rPr>
                <w:rFonts w:ascii="Bookman Old Style" w:hAnsi="Bookman Old Style" w:cs="Calibri"/>
              </w:rPr>
              <w:t>PSAK 401 tentang Penyajian Laporan Keuangan Syariah</w:t>
            </w:r>
            <w:r>
              <w:rPr>
                <w:rFonts w:ascii="Bookman Old Style" w:hAnsi="Bookman Old Style" w:cs="Calibri"/>
              </w:rPr>
              <w:t>.</w:t>
            </w:r>
          </w:p>
          <w:p w14:paraId="7CE76AEA" w14:textId="2CA62689" w:rsidR="0003119F" w:rsidRPr="00DC14C9" w:rsidRDefault="0003119F" w:rsidP="00DC14C9">
            <w:pPr>
              <w:pStyle w:val="ListParagraph"/>
              <w:numPr>
                <w:ilvl w:val="0"/>
                <w:numId w:val="34"/>
              </w:numPr>
              <w:spacing w:line="276" w:lineRule="auto"/>
              <w:ind w:left="360"/>
              <w:jc w:val="both"/>
              <w:rPr>
                <w:rFonts w:ascii="Bookman Old Style" w:hAnsi="Bookman Old Style" w:cs="Calibri"/>
              </w:rPr>
            </w:pPr>
            <w:r w:rsidRPr="00DC14C9">
              <w:rPr>
                <w:rFonts w:ascii="Bookman Old Style" w:hAnsi="Bookman Old Style" w:cs="Calibri"/>
              </w:rPr>
              <w:t>PSAK 459 tentang Akuntansi Perbankan Syariah.</w:t>
            </w:r>
          </w:p>
        </w:tc>
        <w:tc>
          <w:tcPr>
            <w:tcW w:w="1045" w:type="pct"/>
          </w:tcPr>
          <w:p w14:paraId="54FD8EB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146D66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020A5E0" w14:textId="1D137660" w:rsidTr="0003119F">
        <w:tc>
          <w:tcPr>
            <w:tcW w:w="1403" w:type="pct"/>
          </w:tcPr>
          <w:p w14:paraId="010E2645"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16DEC939"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7BDA489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EB0F56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D3EF75B" w14:textId="2AE2B433" w:rsidTr="0003119F">
        <w:tc>
          <w:tcPr>
            <w:tcW w:w="1403" w:type="pct"/>
          </w:tcPr>
          <w:p w14:paraId="542AC38F" w14:textId="586E7608"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C. Penjelasan</w:t>
            </w:r>
          </w:p>
        </w:tc>
        <w:tc>
          <w:tcPr>
            <w:tcW w:w="1500" w:type="pct"/>
          </w:tcPr>
          <w:p w14:paraId="079D2C94" w14:textId="08966F76" w:rsidR="0003119F" w:rsidRPr="005B2699" w:rsidRDefault="0003119F" w:rsidP="00DC14C9">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D65893">
              <w:rPr>
                <w:rFonts w:ascii="Bookman Old Style" w:hAnsi="Bookman Old Style" w:cs="Calibri"/>
                <w:b/>
              </w:rPr>
              <w:t>Penjelasan</w:t>
            </w:r>
            <w:r w:rsidRPr="00D65893">
              <w:rPr>
                <w:rFonts w:ascii="Bookman Old Style" w:hAnsi="Bookman Old Style"/>
                <w:bCs/>
              </w:rPr>
              <w:t xml:space="preserve"> </w:t>
            </w:r>
          </w:p>
        </w:tc>
        <w:tc>
          <w:tcPr>
            <w:tcW w:w="1045" w:type="pct"/>
          </w:tcPr>
          <w:p w14:paraId="33C3E542"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627C95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66D4DE1F" w14:textId="5BB773B6" w:rsidTr="0003119F">
        <w:tc>
          <w:tcPr>
            <w:tcW w:w="1403" w:type="pct"/>
          </w:tcPr>
          <w:p w14:paraId="3DE18E45" w14:textId="0C20A4D6"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Liabilitas segera antara lain terdiri dari:</w:t>
            </w:r>
          </w:p>
        </w:tc>
        <w:tc>
          <w:tcPr>
            <w:tcW w:w="1500" w:type="pct"/>
          </w:tcPr>
          <w:p w14:paraId="111BC629" w14:textId="5B605FCF" w:rsidR="0003119F" w:rsidRPr="005B2699" w:rsidRDefault="0003119F" w:rsidP="005B2699">
            <w:pPr>
              <w:tabs>
                <w:tab w:val="left" w:pos="851"/>
                <w:tab w:val="left" w:pos="1701"/>
              </w:tabs>
              <w:spacing w:line="276" w:lineRule="auto"/>
              <w:jc w:val="both"/>
              <w:outlineLvl w:val="1"/>
              <w:rPr>
                <w:rFonts w:ascii="Bookman Old Style" w:hAnsi="Bookman Old Style"/>
                <w:b/>
              </w:rPr>
            </w:pPr>
            <w:r w:rsidRPr="00D65893">
              <w:rPr>
                <w:rFonts w:ascii="Bookman Old Style" w:hAnsi="Bookman Old Style"/>
                <w:bCs/>
              </w:rPr>
              <w:t>Liabilitas segera antara lain terdiri dari:</w:t>
            </w:r>
          </w:p>
        </w:tc>
        <w:tc>
          <w:tcPr>
            <w:tcW w:w="1045" w:type="pct"/>
          </w:tcPr>
          <w:p w14:paraId="718DC53E"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7DEF232"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55B4FF32" w14:textId="089D24CE" w:rsidTr="0003119F">
        <w:tc>
          <w:tcPr>
            <w:tcW w:w="1403" w:type="pct"/>
          </w:tcPr>
          <w:p w14:paraId="30AE76E7" w14:textId="1B487FA3"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01. Penerimaan pajak termasuk potongan pajak yang masih harus disetor. Kewajiban pajak untuk transaksi mata uang asing dibukukan dalam Rupiah dengan menggunakan kurs yang ditetapkan oleh Menteri Keuangan pada saat pemotongan (pajak terutang).</w:t>
            </w:r>
          </w:p>
        </w:tc>
        <w:tc>
          <w:tcPr>
            <w:tcW w:w="1500" w:type="pct"/>
          </w:tcPr>
          <w:p w14:paraId="301439A9" w14:textId="47555839" w:rsidR="0003119F" w:rsidRPr="005B2699" w:rsidRDefault="0003119F" w:rsidP="00CE5C1E">
            <w:pPr>
              <w:pStyle w:val="ListParagraph"/>
              <w:numPr>
                <w:ilvl w:val="0"/>
                <w:numId w:val="48"/>
              </w:numPr>
              <w:spacing w:line="276" w:lineRule="auto"/>
              <w:ind w:left="360"/>
              <w:jc w:val="both"/>
              <w:rPr>
                <w:rFonts w:ascii="Bookman Old Style" w:hAnsi="Bookman Old Style"/>
                <w:b/>
              </w:rPr>
            </w:pPr>
            <w:r w:rsidRPr="00CE5C1E">
              <w:rPr>
                <w:rFonts w:ascii="Bookman Old Style" w:hAnsi="Bookman Old Style" w:cs="Calibri"/>
              </w:rPr>
              <w:t>Penerimaan</w:t>
            </w:r>
            <w:r w:rsidRPr="00D65893">
              <w:rPr>
                <w:rFonts w:ascii="Bookman Old Style" w:hAnsi="Bookman Old Style"/>
                <w:bCs/>
              </w:rPr>
              <w:t xml:space="preserve"> pajak termasuk potongan pajak yang masih harus disetor. Kewajiban pajak untuk transaksi mata uang asing dibukukan dalam rupiah dengan menggunakan kurs yang ditetapkan oleh Menteri Keuangan pada saat pemotongan (pajak terutang).</w:t>
            </w:r>
          </w:p>
        </w:tc>
        <w:tc>
          <w:tcPr>
            <w:tcW w:w="1045" w:type="pct"/>
          </w:tcPr>
          <w:p w14:paraId="12F4D5A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F99A13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36E43C7A" w14:textId="21C6AD60" w:rsidTr="0003119F">
        <w:tc>
          <w:tcPr>
            <w:tcW w:w="1403" w:type="pct"/>
          </w:tcPr>
          <w:p w14:paraId="66272A9A" w14:textId="258675B0"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lastRenderedPageBreak/>
              <w:t>02. Liabilitas yang sudah jatuh tempo namun belum ditarik seperti deposito mudarabah, setoran jaminan, bagi hasil yang belum diambil shahibul maal.</w:t>
            </w:r>
          </w:p>
        </w:tc>
        <w:tc>
          <w:tcPr>
            <w:tcW w:w="1500" w:type="pct"/>
          </w:tcPr>
          <w:p w14:paraId="079A3987" w14:textId="144480F0" w:rsidR="0003119F" w:rsidRPr="005B2699" w:rsidRDefault="0003119F" w:rsidP="00CE5C1E">
            <w:pPr>
              <w:pStyle w:val="ListParagraph"/>
              <w:numPr>
                <w:ilvl w:val="0"/>
                <w:numId w:val="48"/>
              </w:numPr>
              <w:spacing w:line="276" w:lineRule="auto"/>
              <w:ind w:left="360"/>
              <w:jc w:val="both"/>
              <w:rPr>
                <w:rFonts w:ascii="Bookman Old Style" w:hAnsi="Bookman Old Style"/>
                <w:b/>
              </w:rPr>
            </w:pPr>
            <w:r w:rsidRPr="00CE5C1E">
              <w:rPr>
                <w:rFonts w:ascii="Bookman Old Style" w:hAnsi="Bookman Old Style" w:cs="Calibri"/>
              </w:rPr>
              <w:t>Liabilitas</w:t>
            </w:r>
            <w:r w:rsidRPr="00D65893">
              <w:rPr>
                <w:rFonts w:ascii="Bookman Old Style" w:hAnsi="Bookman Old Style"/>
                <w:bCs/>
              </w:rPr>
              <w:t xml:space="preserve"> yang sudah jatuh tempo namun belum ditarik seperti deposito mudarabah, setoran jaminan, atau bagi hasil yang belum diambil </w:t>
            </w:r>
            <w:r w:rsidRPr="00D06E13">
              <w:rPr>
                <w:rFonts w:ascii="Bookman Old Style" w:hAnsi="Bookman Old Style"/>
                <w:bCs/>
                <w:i/>
                <w:iCs/>
              </w:rPr>
              <w:t>shahibul maal</w:t>
            </w:r>
            <w:r w:rsidRPr="00D65893">
              <w:rPr>
                <w:rFonts w:ascii="Bookman Old Style" w:hAnsi="Bookman Old Style"/>
                <w:bCs/>
              </w:rPr>
              <w:t>.</w:t>
            </w:r>
          </w:p>
        </w:tc>
        <w:tc>
          <w:tcPr>
            <w:tcW w:w="1045" w:type="pct"/>
          </w:tcPr>
          <w:p w14:paraId="429DB2E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DF610EB"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1C4B8AB" w14:textId="13B39333" w:rsidTr="0003119F">
        <w:tc>
          <w:tcPr>
            <w:tcW w:w="1403" w:type="pct"/>
          </w:tcPr>
          <w:p w14:paraId="6691EF85" w14:textId="764AAD9D"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03. Dana transfer/kiriman uang masuk/keluar.</w:t>
            </w:r>
          </w:p>
        </w:tc>
        <w:tc>
          <w:tcPr>
            <w:tcW w:w="1500" w:type="pct"/>
          </w:tcPr>
          <w:p w14:paraId="079EB024" w14:textId="29F34C4F" w:rsidR="0003119F" w:rsidRPr="005B2699" w:rsidRDefault="0003119F" w:rsidP="00CE5C1E">
            <w:pPr>
              <w:pStyle w:val="ListParagraph"/>
              <w:numPr>
                <w:ilvl w:val="0"/>
                <w:numId w:val="48"/>
              </w:numPr>
              <w:spacing w:line="276" w:lineRule="auto"/>
              <w:ind w:left="360"/>
              <w:jc w:val="both"/>
              <w:rPr>
                <w:rFonts w:ascii="Bookman Old Style" w:hAnsi="Bookman Old Style"/>
                <w:b/>
              </w:rPr>
            </w:pPr>
            <w:r w:rsidRPr="00D65893">
              <w:rPr>
                <w:rFonts w:ascii="Bookman Old Style" w:hAnsi="Bookman Old Style"/>
                <w:bCs/>
              </w:rPr>
              <w:t>Dana transfer/kiriman uang masuk/keluar.</w:t>
            </w:r>
          </w:p>
        </w:tc>
        <w:tc>
          <w:tcPr>
            <w:tcW w:w="1045" w:type="pct"/>
          </w:tcPr>
          <w:p w14:paraId="6DD7FAF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6B22D27B"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14BCDAD" w14:textId="666DF314" w:rsidTr="0003119F">
        <w:tc>
          <w:tcPr>
            <w:tcW w:w="1403" w:type="pct"/>
          </w:tcPr>
          <w:p w14:paraId="3D64B2A9" w14:textId="75C3384E"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04. Saldo rekening tabungan dan giro yang sudah ditutup namun belum diambil oleh pemilik rekening.</w:t>
            </w:r>
          </w:p>
        </w:tc>
        <w:tc>
          <w:tcPr>
            <w:tcW w:w="1500" w:type="pct"/>
          </w:tcPr>
          <w:p w14:paraId="5B26D822" w14:textId="5D53FEB9" w:rsidR="0003119F" w:rsidRPr="005B2699" w:rsidRDefault="0003119F" w:rsidP="00CE5C1E">
            <w:pPr>
              <w:pStyle w:val="ListParagraph"/>
              <w:numPr>
                <w:ilvl w:val="0"/>
                <w:numId w:val="48"/>
              </w:numPr>
              <w:spacing w:line="276" w:lineRule="auto"/>
              <w:ind w:left="360"/>
              <w:jc w:val="both"/>
              <w:rPr>
                <w:rFonts w:ascii="Bookman Old Style" w:hAnsi="Bookman Old Style"/>
                <w:b/>
              </w:rPr>
            </w:pPr>
            <w:r w:rsidRPr="00D65893">
              <w:rPr>
                <w:rFonts w:ascii="Bookman Old Style" w:hAnsi="Bookman Old Style"/>
                <w:bCs/>
              </w:rPr>
              <w:t>Saldo rekening tabungan dan giro yang sudah ditutup namun belum diambil oleh pemilik rekening.</w:t>
            </w:r>
          </w:p>
        </w:tc>
        <w:tc>
          <w:tcPr>
            <w:tcW w:w="1045" w:type="pct"/>
          </w:tcPr>
          <w:p w14:paraId="7C3E68EA"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313353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DA7EB61" w14:textId="52F34D4F" w:rsidTr="0003119F">
        <w:tc>
          <w:tcPr>
            <w:tcW w:w="1403" w:type="pct"/>
          </w:tcPr>
          <w:p w14:paraId="541E1247" w14:textId="7A5FD8BE"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05. Komponen-komponen di atas apabila jumlahnya material dapat dikelompokkan dalam pos tersendiri.</w:t>
            </w:r>
          </w:p>
        </w:tc>
        <w:tc>
          <w:tcPr>
            <w:tcW w:w="1500" w:type="pct"/>
          </w:tcPr>
          <w:p w14:paraId="20B022FC" w14:textId="4A0AF38C" w:rsidR="0003119F" w:rsidRPr="005B2699" w:rsidRDefault="0003119F" w:rsidP="00CE5C1E">
            <w:pPr>
              <w:pStyle w:val="ListParagraph"/>
              <w:numPr>
                <w:ilvl w:val="0"/>
                <w:numId w:val="48"/>
              </w:numPr>
              <w:spacing w:line="276" w:lineRule="auto"/>
              <w:ind w:left="360"/>
              <w:jc w:val="both"/>
              <w:rPr>
                <w:rFonts w:ascii="Bookman Old Style" w:hAnsi="Bookman Old Style"/>
                <w:b/>
              </w:rPr>
            </w:pPr>
            <w:r w:rsidRPr="00D65893">
              <w:rPr>
                <w:rFonts w:ascii="Bookman Old Style" w:hAnsi="Bookman Old Style"/>
                <w:bCs/>
              </w:rPr>
              <w:t>Komponen-komponen di atas apabila jumlahnya material dapat dikelompokkan dalam pos tersendiri.</w:t>
            </w:r>
          </w:p>
        </w:tc>
        <w:tc>
          <w:tcPr>
            <w:tcW w:w="1045" w:type="pct"/>
          </w:tcPr>
          <w:p w14:paraId="203ADFC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AE99FF2"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34183C00" w14:textId="37C74158" w:rsidTr="0003119F">
        <w:tc>
          <w:tcPr>
            <w:tcW w:w="1403" w:type="pct"/>
          </w:tcPr>
          <w:p w14:paraId="7DFD950B"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044BB8AB"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67F81A5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2228F2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4D3E912B" w14:textId="419BF54F" w:rsidTr="0003119F">
        <w:tc>
          <w:tcPr>
            <w:tcW w:w="1403" w:type="pct"/>
          </w:tcPr>
          <w:p w14:paraId="20C29A27" w14:textId="212E2BE3"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D. Perlakuan Akuntansi</w:t>
            </w:r>
          </w:p>
        </w:tc>
        <w:tc>
          <w:tcPr>
            <w:tcW w:w="1500" w:type="pct"/>
          </w:tcPr>
          <w:p w14:paraId="64A08EF3" w14:textId="14CE7904" w:rsidR="0003119F" w:rsidRPr="005B2699" w:rsidRDefault="0003119F" w:rsidP="00CE5C1E">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D65893">
              <w:rPr>
                <w:rFonts w:ascii="Bookman Old Style" w:hAnsi="Bookman Old Style" w:cs="Calibri"/>
                <w:b/>
              </w:rPr>
              <w:t>Pengakuan</w:t>
            </w:r>
            <w:r w:rsidRPr="00D65893">
              <w:rPr>
                <w:rFonts w:ascii="Bookman Old Style" w:hAnsi="Bookman Old Style"/>
                <w:bCs/>
              </w:rPr>
              <w:t xml:space="preserve"> </w:t>
            </w:r>
            <w:r w:rsidRPr="00D65893">
              <w:rPr>
                <w:rFonts w:ascii="Bookman Old Style" w:hAnsi="Bookman Old Style"/>
                <w:b/>
              </w:rPr>
              <w:t xml:space="preserve">dan Pengukuran </w:t>
            </w:r>
          </w:p>
        </w:tc>
        <w:tc>
          <w:tcPr>
            <w:tcW w:w="1045" w:type="pct"/>
          </w:tcPr>
          <w:p w14:paraId="7E98F6B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171EC1E0"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380D80C8" w14:textId="6034CF7F" w:rsidTr="0003119F">
        <w:tc>
          <w:tcPr>
            <w:tcW w:w="1403" w:type="pct"/>
          </w:tcPr>
          <w:p w14:paraId="7453F6A9" w14:textId="2271CBCD"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D.1 Pengakuan dan Pengukuran</w:t>
            </w:r>
          </w:p>
        </w:tc>
        <w:tc>
          <w:tcPr>
            <w:tcW w:w="1500" w:type="pct"/>
          </w:tcPr>
          <w:p w14:paraId="542A9BA4"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01A1D24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65092CC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5EEC71E2" w14:textId="029794F7" w:rsidTr="0003119F">
        <w:tc>
          <w:tcPr>
            <w:tcW w:w="1403" w:type="pct"/>
          </w:tcPr>
          <w:p w14:paraId="791243F5" w14:textId="02A449E6"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Liabilitas segera diakui pada saat timbulnya kewajiban; atau diterima perintah dari pemberi amanat, baik dari nasabah maupun dari bank lain.</w:t>
            </w:r>
          </w:p>
        </w:tc>
        <w:tc>
          <w:tcPr>
            <w:tcW w:w="1500" w:type="pct"/>
          </w:tcPr>
          <w:p w14:paraId="4CC6085D" w14:textId="73B3A889" w:rsidR="0003119F" w:rsidRPr="005B2699" w:rsidRDefault="0003119F" w:rsidP="005B2699">
            <w:pPr>
              <w:tabs>
                <w:tab w:val="left" w:pos="851"/>
                <w:tab w:val="left" w:pos="1701"/>
              </w:tabs>
              <w:spacing w:line="276" w:lineRule="auto"/>
              <w:jc w:val="both"/>
              <w:outlineLvl w:val="1"/>
              <w:rPr>
                <w:rFonts w:ascii="Bookman Old Style" w:hAnsi="Bookman Old Style"/>
                <w:b/>
              </w:rPr>
            </w:pPr>
            <w:r w:rsidRPr="00D65893">
              <w:rPr>
                <w:rFonts w:ascii="Bookman Old Style" w:hAnsi="Bookman Old Style"/>
                <w:bCs/>
              </w:rPr>
              <w:t>Liabilitas segera diakui pada saat timbulnya kewajiban atau diterima perintah dari pemberi amanat, baik dari nasabah maupun dari bank lain.</w:t>
            </w:r>
          </w:p>
        </w:tc>
        <w:tc>
          <w:tcPr>
            <w:tcW w:w="1045" w:type="pct"/>
          </w:tcPr>
          <w:p w14:paraId="643BA31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C3A8C2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C523247" w14:textId="3912F5BF" w:rsidTr="0003119F">
        <w:tc>
          <w:tcPr>
            <w:tcW w:w="1403" w:type="pct"/>
          </w:tcPr>
          <w:p w14:paraId="2FD9E4B6"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5527EC63"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77A47CB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76A74A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4C536555" w14:textId="4C7DBFBA" w:rsidTr="0003119F">
        <w:tc>
          <w:tcPr>
            <w:tcW w:w="1403" w:type="pct"/>
          </w:tcPr>
          <w:p w14:paraId="785FC2E7" w14:textId="4E558183"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D.2 Penyajian</w:t>
            </w:r>
          </w:p>
        </w:tc>
        <w:tc>
          <w:tcPr>
            <w:tcW w:w="1500" w:type="pct"/>
          </w:tcPr>
          <w:p w14:paraId="0CC51487" w14:textId="0E3EA862" w:rsidR="0003119F" w:rsidRPr="005B2699" w:rsidRDefault="0003119F" w:rsidP="002268A7">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D65893">
              <w:rPr>
                <w:rFonts w:ascii="Bookman Old Style" w:hAnsi="Bookman Old Style" w:cs="Calibri"/>
                <w:b/>
              </w:rPr>
              <w:t>Penyajian</w:t>
            </w:r>
            <w:r w:rsidRPr="00D65893">
              <w:rPr>
                <w:rFonts w:ascii="Bookman Old Style" w:hAnsi="Bookman Old Style"/>
                <w:b/>
              </w:rPr>
              <w:t xml:space="preserve"> </w:t>
            </w:r>
          </w:p>
        </w:tc>
        <w:tc>
          <w:tcPr>
            <w:tcW w:w="1045" w:type="pct"/>
          </w:tcPr>
          <w:p w14:paraId="7FB1353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F312CB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5E16F2D" w14:textId="25DC1DEE" w:rsidTr="0003119F">
        <w:tc>
          <w:tcPr>
            <w:tcW w:w="1403" w:type="pct"/>
          </w:tcPr>
          <w:p w14:paraId="36634C84" w14:textId="2A73EFA6"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Liabilitas segera disajikan sebesar jumlah liabilitas Bank yang wajib segera dibayarkan.</w:t>
            </w:r>
          </w:p>
        </w:tc>
        <w:tc>
          <w:tcPr>
            <w:tcW w:w="1500" w:type="pct"/>
          </w:tcPr>
          <w:p w14:paraId="1A7B273E" w14:textId="3CBD82A7" w:rsidR="0003119F" w:rsidRPr="005B2699" w:rsidRDefault="0003119F" w:rsidP="005B2699">
            <w:pPr>
              <w:tabs>
                <w:tab w:val="left" w:pos="851"/>
                <w:tab w:val="left" w:pos="1701"/>
              </w:tabs>
              <w:spacing w:line="276" w:lineRule="auto"/>
              <w:jc w:val="both"/>
              <w:outlineLvl w:val="1"/>
              <w:rPr>
                <w:rFonts w:ascii="Bookman Old Style" w:hAnsi="Bookman Old Style"/>
                <w:b/>
              </w:rPr>
            </w:pPr>
            <w:r w:rsidRPr="00D65893">
              <w:rPr>
                <w:rFonts w:ascii="Bookman Old Style" w:hAnsi="Bookman Old Style"/>
                <w:bCs/>
              </w:rPr>
              <w:t>Liabilitas segera disajikan sebesar jumlah liabilitas Bank yang wajib segera dibayarkan.</w:t>
            </w:r>
          </w:p>
        </w:tc>
        <w:tc>
          <w:tcPr>
            <w:tcW w:w="1045" w:type="pct"/>
          </w:tcPr>
          <w:p w14:paraId="019D2D5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87505B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2375A034" w14:textId="383601A0" w:rsidTr="0003119F">
        <w:tc>
          <w:tcPr>
            <w:tcW w:w="1403" w:type="pct"/>
          </w:tcPr>
          <w:p w14:paraId="3472BB89"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30913FDC"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4F4BA13E"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0AE92D4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5109242C" w14:textId="08F5CE7E" w:rsidTr="0003119F">
        <w:tc>
          <w:tcPr>
            <w:tcW w:w="1403" w:type="pct"/>
          </w:tcPr>
          <w:p w14:paraId="728FB06C" w14:textId="4D4A2838"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E. Ilustrasi Jurnal</w:t>
            </w:r>
          </w:p>
        </w:tc>
        <w:tc>
          <w:tcPr>
            <w:tcW w:w="1500" w:type="pct"/>
          </w:tcPr>
          <w:p w14:paraId="0D700EA8" w14:textId="500557E2" w:rsidR="0003119F" w:rsidRPr="005B2699" w:rsidRDefault="0003119F" w:rsidP="002268A7">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D65893">
              <w:rPr>
                <w:rFonts w:ascii="Bookman Old Style" w:hAnsi="Bookman Old Style" w:cs="Calibri"/>
                <w:b/>
              </w:rPr>
              <w:t>Ilustrasi</w:t>
            </w:r>
            <w:r w:rsidRPr="00D65893">
              <w:rPr>
                <w:rFonts w:ascii="Bookman Old Style" w:hAnsi="Bookman Old Style"/>
                <w:bCs/>
              </w:rPr>
              <w:t xml:space="preserve"> </w:t>
            </w:r>
            <w:r w:rsidRPr="00D65893">
              <w:rPr>
                <w:rFonts w:ascii="Bookman Old Style" w:hAnsi="Bookman Old Style"/>
                <w:b/>
              </w:rPr>
              <w:t xml:space="preserve">Jurnal </w:t>
            </w:r>
          </w:p>
        </w:tc>
        <w:tc>
          <w:tcPr>
            <w:tcW w:w="1045" w:type="pct"/>
          </w:tcPr>
          <w:p w14:paraId="1EEEFA6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8FF704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40BF3A7E" w14:textId="61AD516F" w:rsidTr="0003119F">
        <w:tc>
          <w:tcPr>
            <w:tcW w:w="1403" w:type="pct"/>
          </w:tcPr>
          <w:p w14:paraId="5FE908EF" w14:textId="77777777" w:rsidR="0003119F" w:rsidRPr="00D65893" w:rsidRDefault="0003119F" w:rsidP="005B2699">
            <w:p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01. Transfer kiriman uang: </w:t>
            </w:r>
          </w:p>
          <w:p w14:paraId="0A08A540" w14:textId="77777777" w:rsidR="0003119F" w:rsidRPr="0021310A" w:rsidRDefault="0003119F" w:rsidP="005B2699">
            <w:pPr>
              <w:pStyle w:val="ListParagraph"/>
              <w:numPr>
                <w:ilvl w:val="0"/>
                <w:numId w:val="35"/>
              </w:numPr>
              <w:tabs>
                <w:tab w:val="left" w:pos="851"/>
                <w:tab w:val="left" w:pos="1701"/>
              </w:tabs>
              <w:spacing w:line="276" w:lineRule="auto"/>
              <w:jc w:val="both"/>
              <w:outlineLvl w:val="1"/>
              <w:rPr>
                <w:rFonts w:ascii="Bookman Old Style" w:hAnsi="Bookman Old Style"/>
              </w:rPr>
            </w:pPr>
            <w:r w:rsidRPr="0021310A">
              <w:rPr>
                <w:rFonts w:ascii="Bookman Old Style" w:hAnsi="Bookman Old Style"/>
              </w:rPr>
              <w:lastRenderedPageBreak/>
              <w:t xml:space="preserve">Pada saat diterima dana untuk kiriman uang ke pihak lain </w:t>
            </w:r>
          </w:p>
          <w:p w14:paraId="08B8355C"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Db. Kas/rekening nasabah/kliring </w:t>
            </w:r>
          </w:p>
          <w:p w14:paraId="1DE3CB3D"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Kr. Liabilitas segera-kiriman uang </w:t>
            </w:r>
          </w:p>
          <w:p w14:paraId="46F89B35" w14:textId="77777777" w:rsidR="0003119F" w:rsidRPr="00D65893" w:rsidRDefault="0003119F" w:rsidP="005B2699">
            <w:pPr>
              <w:pStyle w:val="ListParagraph"/>
              <w:numPr>
                <w:ilvl w:val="0"/>
                <w:numId w:val="35"/>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Pada saat dilakukan pembayaran kiriman uang </w:t>
            </w:r>
          </w:p>
          <w:p w14:paraId="4A6714FF"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Db. Liabilitas segera-kiriman uang </w:t>
            </w:r>
          </w:p>
          <w:p w14:paraId="66BD9542" w14:textId="6F9D652F"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Kr. Kas/rekening nasabah/kliring</w:t>
            </w:r>
          </w:p>
        </w:tc>
        <w:tc>
          <w:tcPr>
            <w:tcW w:w="1500" w:type="pct"/>
          </w:tcPr>
          <w:p w14:paraId="043FA128" w14:textId="77777777" w:rsidR="0003119F" w:rsidRPr="0021310A" w:rsidRDefault="0003119F" w:rsidP="005B2699">
            <w:pPr>
              <w:pStyle w:val="ListParagraph"/>
              <w:numPr>
                <w:ilvl w:val="0"/>
                <w:numId w:val="36"/>
              </w:numPr>
              <w:tabs>
                <w:tab w:val="left" w:pos="851"/>
                <w:tab w:val="left" w:pos="1701"/>
              </w:tabs>
              <w:spacing w:line="276" w:lineRule="auto"/>
              <w:ind w:left="360"/>
              <w:jc w:val="both"/>
              <w:outlineLvl w:val="1"/>
              <w:rPr>
                <w:rFonts w:ascii="Bookman Old Style" w:hAnsi="Bookman Old Style"/>
                <w:bCs/>
              </w:rPr>
            </w:pPr>
            <w:r w:rsidRPr="0021310A">
              <w:rPr>
                <w:rFonts w:ascii="Bookman Old Style" w:hAnsi="Bookman Old Style"/>
                <w:bCs/>
              </w:rPr>
              <w:lastRenderedPageBreak/>
              <w:t>Transfer kiriman uang</w:t>
            </w:r>
          </w:p>
          <w:p w14:paraId="1816305C" w14:textId="77777777" w:rsidR="0003119F" w:rsidRPr="0021310A" w:rsidRDefault="0003119F" w:rsidP="005B2699">
            <w:pPr>
              <w:numPr>
                <w:ilvl w:val="4"/>
                <w:numId w:val="37"/>
              </w:numPr>
              <w:spacing w:line="276" w:lineRule="auto"/>
              <w:ind w:left="786" w:hanging="426"/>
              <w:jc w:val="both"/>
              <w:rPr>
                <w:rFonts w:ascii="Bookman Old Style" w:hAnsi="Bookman Old Style"/>
                <w:bCs/>
              </w:rPr>
            </w:pPr>
            <w:r w:rsidRPr="0021310A">
              <w:rPr>
                <w:rFonts w:ascii="Bookman Old Style" w:hAnsi="Bookman Old Style"/>
                <w:bCs/>
              </w:rPr>
              <w:lastRenderedPageBreak/>
              <w:t xml:space="preserve">Pada saat diterima dana untuk kiriman uang ke pihak lain: </w:t>
            </w:r>
          </w:p>
          <w:p w14:paraId="2649EF13"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Db. Kas/rekening nasabah/kliring</w:t>
            </w:r>
          </w:p>
          <w:p w14:paraId="7D656179"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Kr.  Liabilitas segera – Kiriman uang</w:t>
            </w:r>
          </w:p>
          <w:p w14:paraId="35595A4A" w14:textId="77777777" w:rsidR="0003119F" w:rsidRPr="0021310A" w:rsidRDefault="0003119F" w:rsidP="005B2699">
            <w:pPr>
              <w:numPr>
                <w:ilvl w:val="4"/>
                <w:numId w:val="37"/>
              </w:numPr>
              <w:spacing w:line="276" w:lineRule="auto"/>
              <w:ind w:left="786" w:hanging="426"/>
              <w:jc w:val="both"/>
              <w:rPr>
                <w:rFonts w:ascii="Bookman Old Style" w:hAnsi="Bookman Old Style"/>
                <w:bCs/>
              </w:rPr>
            </w:pPr>
            <w:r w:rsidRPr="0021310A">
              <w:rPr>
                <w:rFonts w:ascii="Bookman Old Style" w:hAnsi="Bookman Old Style"/>
                <w:bCs/>
              </w:rPr>
              <w:t>Pada saat dilakukan pembayaran kiriman uang:</w:t>
            </w:r>
          </w:p>
          <w:p w14:paraId="3F7A56AF" w14:textId="77777777" w:rsidR="0003119F" w:rsidRDefault="0003119F" w:rsidP="00E2430D">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Db. Liabilitas segera – Kiriman uang</w:t>
            </w:r>
          </w:p>
          <w:p w14:paraId="1213E6B0" w14:textId="7EE2022C" w:rsidR="0003119F" w:rsidRPr="00E2430D" w:rsidRDefault="0003119F" w:rsidP="00E2430D">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Kr.  Kas/rekening nasabah/kliring</w:t>
            </w:r>
          </w:p>
        </w:tc>
        <w:tc>
          <w:tcPr>
            <w:tcW w:w="1045" w:type="pct"/>
          </w:tcPr>
          <w:p w14:paraId="20859C0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119FBAB"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CDD8EAF" w14:textId="7E16FB80" w:rsidTr="0003119F">
        <w:tc>
          <w:tcPr>
            <w:tcW w:w="1403" w:type="pct"/>
          </w:tcPr>
          <w:p w14:paraId="143B9601" w14:textId="77777777" w:rsidR="0003119F" w:rsidRPr="00D65893" w:rsidRDefault="0003119F" w:rsidP="005B2699">
            <w:p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02. Titipan pajak nasabah </w:t>
            </w:r>
          </w:p>
          <w:p w14:paraId="4CF66F98" w14:textId="77777777" w:rsidR="0003119F" w:rsidRPr="00D65893" w:rsidRDefault="0003119F" w:rsidP="005B2699">
            <w:pPr>
              <w:pStyle w:val="ListParagraph"/>
              <w:numPr>
                <w:ilvl w:val="0"/>
                <w:numId w:val="38"/>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Pada saat diterima dana untuk penyetoran pajak ke rekening penerimaan negara (bila Bank sebagai bank persepsi) atau dikirim kembali ke bank lain melalui kliring: </w:t>
            </w:r>
          </w:p>
          <w:p w14:paraId="2523E749"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Db. Kas/rekening nasabah/kliring </w:t>
            </w:r>
          </w:p>
          <w:p w14:paraId="6D6C9B35"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Kr. Liabilitas segera-setoran pajak nasabah</w:t>
            </w:r>
          </w:p>
          <w:p w14:paraId="7A8B293A" w14:textId="77777777" w:rsidR="0003119F" w:rsidRPr="00D65893" w:rsidRDefault="0003119F" w:rsidP="005B2699">
            <w:pPr>
              <w:pStyle w:val="ListParagraph"/>
              <w:numPr>
                <w:ilvl w:val="0"/>
                <w:numId w:val="38"/>
              </w:numPr>
              <w:tabs>
                <w:tab w:val="left" w:pos="851"/>
                <w:tab w:val="left" w:pos="1701"/>
              </w:tabs>
              <w:spacing w:line="276" w:lineRule="auto"/>
              <w:jc w:val="both"/>
              <w:outlineLvl w:val="1"/>
              <w:rPr>
                <w:rFonts w:ascii="Bookman Old Style" w:hAnsi="Bookman Old Style"/>
                <w:bCs/>
              </w:rPr>
            </w:pPr>
            <w:r w:rsidRPr="0021310A">
              <w:rPr>
                <w:rFonts w:ascii="Bookman Old Style" w:hAnsi="Bookman Old Style"/>
              </w:rPr>
              <w:t>Pada</w:t>
            </w:r>
            <w:r w:rsidRPr="00D65893">
              <w:rPr>
                <w:rFonts w:ascii="Bookman Old Style" w:hAnsi="Bookman Old Style"/>
                <w:bCs/>
              </w:rPr>
              <w:t xml:space="preserve"> saat kewajiban pajak disetor ke rekening penerimaan negara</w:t>
            </w:r>
          </w:p>
          <w:p w14:paraId="47B98257"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bCs/>
              </w:rPr>
            </w:pPr>
            <w:r w:rsidRPr="00D65893">
              <w:rPr>
                <w:rFonts w:ascii="Bookman Old Style" w:hAnsi="Bookman Old Style"/>
                <w:bCs/>
              </w:rPr>
              <w:t>Db. Liabilitas segera-setoran pajak nasabah</w:t>
            </w:r>
          </w:p>
          <w:p w14:paraId="41357AEE" w14:textId="32CA2F94"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Cs/>
              </w:rPr>
              <w:t>Kr. Kas/rekening nasabah/kliring</w:t>
            </w:r>
          </w:p>
        </w:tc>
        <w:tc>
          <w:tcPr>
            <w:tcW w:w="1500" w:type="pct"/>
          </w:tcPr>
          <w:p w14:paraId="119010CB" w14:textId="77777777" w:rsidR="0003119F" w:rsidRPr="0021310A" w:rsidRDefault="0003119F" w:rsidP="005B2699">
            <w:pPr>
              <w:pStyle w:val="ListParagraph"/>
              <w:numPr>
                <w:ilvl w:val="0"/>
                <w:numId w:val="36"/>
              </w:numPr>
              <w:tabs>
                <w:tab w:val="left" w:pos="851"/>
                <w:tab w:val="left" w:pos="1701"/>
              </w:tabs>
              <w:spacing w:line="276" w:lineRule="auto"/>
              <w:ind w:left="360"/>
              <w:jc w:val="both"/>
              <w:outlineLvl w:val="1"/>
              <w:rPr>
                <w:rFonts w:ascii="Bookman Old Style" w:hAnsi="Bookman Old Style"/>
                <w:bCs/>
              </w:rPr>
            </w:pPr>
            <w:r w:rsidRPr="0021310A">
              <w:rPr>
                <w:rFonts w:ascii="Bookman Old Style" w:hAnsi="Bookman Old Style"/>
                <w:bCs/>
              </w:rPr>
              <w:t>Titipan pajak nasabah</w:t>
            </w:r>
          </w:p>
          <w:p w14:paraId="5EE0EEEC" w14:textId="77777777" w:rsidR="0003119F" w:rsidRPr="0021310A" w:rsidRDefault="0003119F" w:rsidP="005B2699">
            <w:pPr>
              <w:numPr>
                <w:ilvl w:val="4"/>
                <w:numId w:val="40"/>
              </w:numPr>
              <w:spacing w:line="276" w:lineRule="auto"/>
              <w:ind w:left="786" w:hanging="426"/>
              <w:jc w:val="both"/>
              <w:rPr>
                <w:rFonts w:ascii="Bookman Old Style" w:hAnsi="Bookman Old Style"/>
                <w:bCs/>
              </w:rPr>
            </w:pPr>
            <w:r w:rsidRPr="0021310A">
              <w:rPr>
                <w:rFonts w:ascii="Bookman Old Style" w:hAnsi="Bookman Old Style"/>
                <w:bCs/>
              </w:rPr>
              <w:t>Pada saat diterima dana untuk penyetoran pajak ke rekening penerimaan negara (bila Bank sebagai bank persepsi) atau dikirim kembali ke bank lain melalui kliring:</w:t>
            </w:r>
          </w:p>
          <w:p w14:paraId="763AAFE5"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Db. Kas/rekening nasabah/kliring</w:t>
            </w:r>
          </w:p>
          <w:p w14:paraId="447ACE11"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Kr.  Liabilitas segera – Setoran pajak nasabah</w:t>
            </w:r>
          </w:p>
          <w:p w14:paraId="36402EFA" w14:textId="77777777" w:rsidR="0003119F" w:rsidRPr="0021310A" w:rsidRDefault="0003119F" w:rsidP="005B2699">
            <w:pPr>
              <w:numPr>
                <w:ilvl w:val="4"/>
                <w:numId w:val="40"/>
              </w:numPr>
              <w:spacing w:line="276" w:lineRule="auto"/>
              <w:ind w:left="786" w:hanging="426"/>
              <w:jc w:val="both"/>
              <w:rPr>
                <w:rFonts w:ascii="Bookman Old Style" w:hAnsi="Bookman Old Style"/>
                <w:bCs/>
              </w:rPr>
            </w:pPr>
            <w:r w:rsidRPr="0021310A">
              <w:rPr>
                <w:rFonts w:ascii="Bookman Old Style" w:hAnsi="Bookman Old Style"/>
                <w:bCs/>
              </w:rPr>
              <w:t>Pada saat kewajiban pajak disetor ke rekening penerimaan negara:</w:t>
            </w:r>
          </w:p>
          <w:p w14:paraId="57570DA0"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Db. Liabilitas segera – Setoran pajak nasabah</w:t>
            </w:r>
          </w:p>
          <w:p w14:paraId="3BB9E523" w14:textId="41B2A70A" w:rsidR="0003119F" w:rsidRPr="005B2699" w:rsidRDefault="0003119F" w:rsidP="002268A7">
            <w:pPr>
              <w:tabs>
                <w:tab w:val="left" w:pos="851"/>
                <w:tab w:val="left" w:pos="1701"/>
              </w:tabs>
              <w:spacing w:line="276" w:lineRule="auto"/>
              <w:ind w:left="791"/>
              <w:jc w:val="both"/>
              <w:outlineLvl w:val="1"/>
              <w:rPr>
                <w:rFonts w:ascii="Bookman Old Style" w:hAnsi="Bookman Old Style"/>
                <w:b/>
              </w:rPr>
            </w:pPr>
            <w:r w:rsidRPr="0021310A">
              <w:rPr>
                <w:rFonts w:ascii="Bookman Old Style" w:hAnsi="Bookman Old Style"/>
                <w:bCs/>
              </w:rPr>
              <w:t>Kr.  Kas/rekening nasabah/kliring</w:t>
            </w:r>
          </w:p>
        </w:tc>
        <w:tc>
          <w:tcPr>
            <w:tcW w:w="1045" w:type="pct"/>
          </w:tcPr>
          <w:p w14:paraId="6598400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2BB5C2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6328044B" w14:textId="17B0EFCB" w:rsidTr="0003119F">
        <w:tc>
          <w:tcPr>
            <w:tcW w:w="1403" w:type="pct"/>
          </w:tcPr>
          <w:p w14:paraId="7DBF0465" w14:textId="77777777" w:rsidR="0003119F" w:rsidRPr="00D65893" w:rsidRDefault="0003119F" w:rsidP="005B2699">
            <w:p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lastRenderedPageBreak/>
              <w:t xml:space="preserve">03. Bagi hasil deposito yang belum diambil shahibul maal </w:t>
            </w:r>
          </w:p>
          <w:p w14:paraId="241887C3" w14:textId="77777777" w:rsidR="0003119F" w:rsidRPr="00D65893" w:rsidRDefault="0003119F" w:rsidP="005B2699">
            <w:pPr>
              <w:pStyle w:val="ListParagraph"/>
              <w:numPr>
                <w:ilvl w:val="0"/>
                <w:numId w:val="41"/>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Pada saat bagi hasil deposito yang jatuh tempo dikeluarkan namun belum diambil oleh shahibul maal </w:t>
            </w:r>
          </w:p>
          <w:p w14:paraId="5C1CFB10" w14:textId="3D97EF34"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Db. Beban bagi hasil deposito mudarabah</w:t>
            </w:r>
          </w:p>
          <w:p w14:paraId="5ED869A1" w14:textId="394825DE"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Kr. Liabilitas segera-bagi hasil deposito mudarabah jatuh tempo</w:t>
            </w:r>
          </w:p>
          <w:p w14:paraId="2F593702" w14:textId="5E6BD2D3" w:rsidR="0003119F" w:rsidRPr="00D65893" w:rsidRDefault="0003119F" w:rsidP="005B2699">
            <w:pPr>
              <w:pStyle w:val="ListParagraph"/>
              <w:numPr>
                <w:ilvl w:val="0"/>
                <w:numId w:val="41"/>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Pada saat bagi hasil deposito mudarabah jatuh tempo diambil oleh shahibul maal </w:t>
            </w:r>
          </w:p>
          <w:p w14:paraId="0CA00253" w14:textId="12C476E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Db. Liabilitas segera-bagi hasil deposito mudarabah</w:t>
            </w:r>
            <w:r w:rsidRPr="0021310A">
              <w:rPr>
                <w:rFonts w:ascii="Bookman Old Style" w:hAnsi="Bookman Old Style"/>
                <w:bCs/>
              </w:rPr>
              <w:t xml:space="preserve"> </w:t>
            </w:r>
            <w:r w:rsidRPr="00D65893">
              <w:rPr>
                <w:rFonts w:ascii="Bookman Old Style" w:hAnsi="Bookman Old Style"/>
              </w:rPr>
              <w:t xml:space="preserve">jatuh tempo </w:t>
            </w:r>
          </w:p>
          <w:p w14:paraId="7AB79B40" w14:textId="7185DF46"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Kr. Kas/rekening nasabah/kliring Kr. Liabilitas segera-pajak nasabah</w:t>
            </w:r>
          </w:p>
        </w:tc>
        <w:tc>
          <w:tcPr>
            <w:tcW w:w="1500" w:type="pct"/>
          </w:tcPr>
          <w:p w14:paraId="37D37851" w14:textId="77777777" w:rsidR="0003119F" w:rsidRPr="0021310A" w:rsidRDefault="0003119F" w:rsidP="005B2699">
            <w:pPr>
              <w:pStyle w:val="ListParagraph"/>
              <w:numPr>
                <w:ilvl w:val="0"/>
                <w:numId w:val="36"/>
              </w:numPr>
              <w:tabs>
                <w:tab w:val="left" w:pos="851"/>
                <w:tab w:val="left" w:pos="1701"/>
              </w:tabs>
              <w:spacing w:line="276" w:lineRule="auto"/>
              <w:ind w:left="360"/>
              <w:jc w:val="both"/>
              <w:outlineLvl w:val="1"/>
              <w:rPr>
                <w:rFonts w:ascii="Bookman Old Style" w:hAnsi="Bookman Old Style"/>
                <w:bCs/>
              </w:rPr>
            </w:pPr>
            <w:r w:rsidRPr="0021310A">
              <w:rPr>
                <w:rFonts w:ascii="Bookman Old Style" w:hAnsi="Bookman Old Style"/>
                <w:bCs/>
              </w:rPr>
              <w:t>Bagi hasil deposito yang belum diterima dalam rekening nasabah (</w:t>
            </w:r>
            <w:r w:rsidRPr="006831F8">
              <w:rPr>
                <w:rFonts w:ascii="Bookman Old Style" w:hAnsi="Bookman Old Style"/>
                <w:bCs/>
                <w:i/>
              </w:rPr>
              <w:t>shahibul maal</w:t>
            </w:r>
            <w:r w:rsidRPr="0021310A">
              <w:rPr>
                <w:rFonts w:ascii="Bookman Old Style" w:hAnsi="Bookman Old Style"/>
                <w:bCs/>
              </w:rPr>
              <w:t>)</w:t>
            </w:r>
          </w:p>
          <w:p w14:paraId="46BB86E1" w14:textId="77777777" w:rsidR="0003119F" w:rsidRPr="0021310A" w:rsidRDefault="0003119F" w:rsidP="005B2699">
            <w:pPr>
              <w:numPr>
                <w:ilvl w:val="4"/>
                <w:numId w:val="43"/>
              </w:numPr>
              <w:spacing w:line="276" w:lineRule="auto"/>
              <w:ind w:left="786" w:hanging="426"/>
              <w:jc w:val="both"/>
              <w:rPr>
                <w:rFonts w:ascii="Bookman Old Style" w:hAnsi="Bookman Old Style"/>
                <w:bCs/>
              </w:rPr>
            </w:pPr>
            <w:r w:rsidRPr="0021310A">
              <w:rPr>
                <w:rFonts w:ascii="Bookman Old Style" w:hAnsi="Bookman Old Style"/>
                <w:bCs/>
              </w:rPr>
              <w:t>Pada saat bagi hasil deposito yang jatuh tempo dikeluarkan namun belum diterima dalam rekening nasabah (</w:t>
            </w:r>
            <w:r w:rsidRPr="00661B7F">
              <w:rPr>
                <w:rFonts w:ascii="Bookman Old Style" w:hAnsi="Bookman Old Style"/>
                <w:bCs/>
                <w:i/>
                <w:iCs/>
              </w:rPr>
              <w:t>shahibul maal</w:t>
            </w:r>
            <w:r w:rsidRPr="0021310A">
              <w:rPr>
                <w:rFonts w:ascii="Bookman Old Style" w:hAnsi="Bookman Old Style"/>
                <w:bCs/>
              </w:rPr>
              <w:t>):</w:t>
            </w:r>
          </w:p>
          <w:p w14:paraId="23323C35" w14:textId="32347CB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 xml:space="preserve">Db. Beban bagi hasil deposito </w:t>
            </w:r>
            <w:r w:rsidRPr="00D65893">
              <w:rPr>
                <w:rFonts w:ascii="Bookman Old Style" w:hAnsi="Bookman Old Style"/>
              </w:rPr>
              <w:t>mudarabah</w:t>
            </w:r>
          </w:p>
          <w:p w14:paraId="593C8842" w14:textId="37A8C3CB"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 xml:space="preserve">Kr.  Liabilitas segera – Bagi hasil deposito </w:t>
            </w:r>
            <w:r w:rsidRPr="00D65893">
              <w:rPr>
                <w:rFonts w:ascii="Bookman Old Style" w:hAnsi="Bookman Old Style"/>
              </w:rPr>
              <w:t>mudarabah</w:t>
            </w:r>
            <w:r w:rsidRPr="0021310A">
              <w:rPr>
                <w:rFonts w:ascii="Bookman Old Style" w:hAnsi="Bookman Old Style"/>
                <w:bCs/>
              </w:rPr>
              <w:t xml:space="preserve"> jatuh tempo</w:t>
            </w:r>
          </w:p>
          <w:p w14:paraId="02441F00" w14:textId="5AA32C56" w:rsidR="0003119F" w:rsidRPr="0021310A" w:rsidRDefault="0003119F" w:rsidP="005B2699">
            <w:pPr>
              <w:numPr>
                <w:ilvl w:val="4"/>
                <w:numId w:val="43"/>
              </w:numPr>
              <w:spacing w:line="276" w:lineRule="auto"/>
              <w:ind w:left="786" w:hanging="426"/>
              <w:jc w:val="both"/>
              <w:rPr>
                <w:rFonts w:ascii="Bookman Old Style" w:hAnsi="Bookman Old Style"/>
                <w:bCs/>
              </w:rPr>
            </w:pPr>
            <w:r w:rsidRPr="0021310A">
              <w:rPr>
                <w:rFonts w:ascii="Bookman Old Style" w:hAnsi="Bookman Old Style"/>
                <w:bCs/>
              </w:rPr>
              <w:t xml:space="preserve">Pada saat bagi hasil deposito </w:t>
            </w:r>
            <w:r w:rsidRPr="00D65893">
              <w:rPr>
                <w:rFonts w:ascii="Bookman Old Style" w:hAnsi="Bookman Old Style"/>
              </w:rPr>
              <w:t>mudarabah</w:t>
            </w:r>
            <w:r w:rsidRPr="0021310A">
              <w:rPr>
                <w:rFonts w:ascii="Bookman Old Style" w:hAnsi="Bookman Old Style"/>
                <w:bCs/>
              </w:rPr>
              <w:t xml:space="preserve"> jatuh tempo diterima dalam rekening nasabah (</w:t>
            </w:r>
            <w:r w:rsidRPr="00661B7F">
              <w:rPr>
                <w:rFonts w:ascii="Bookman Old Style" w:hAnsi="Bookman Old Style"/>
                <w:bCs/>
                <w:i/>
                <w:iCs/>
              </w:rPr>
              <w:t>shahibul maal</w:t>
            </w:r>
            <w:r w:rsidRPr="0021310A">
              <w:rPr>
                <w:rFonts w:ascii="Bookman Old Style" w:hAnsi="Bookman Old Style"/>
                <w:bCs/>
              </w:rPr>
              <w:t>):</w:t>
            </w:r>
          </w:p>
          <w:p w14:paraId="0A66005F" w14:textId="3F5F5DD5"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 xml:space="preserve">Db. Liabilitas segera – Bagi hasil deposito </w:t>
            </w:r>
            <w:r w:rsidRPr="00D65893">
              <w:rPr>
                <w:rFonts w:ascii="Bookman Old Style" w:hAnsi="Bookman Old Style"/>
              </w:rPr>
              <w:t>mudarabah</w:t>
            </w:r>
            <w:r w:rsidRPr="0021310A">
              <w:rPr>
                <w:rFonts w:ascii="Bookman Old Style" w:hAnsi="Bookman Old Style"/>
                <w:bCs/>
              </w:rPr>
              <w:t xml:space="preserve"> jatuh tempo</w:t>
            </w:r>
          </w:p>
          <w:p w14:paraId="0628E6ED"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 xml:space="preserve">Kr.  Kliring/pemindahbukuan/rekening nasabah </w:t>
            </w:r>
          </w:p>
          <w:p w14:paraId="70CBD19F" w14:textId="6A2FD539" w:rsidR="0003119F" w:rsidRPr="005B2699" w:rsidRDefault="0003119F" w:rsidP="002268A7">
            <w:pPr>
              <w:tabs>
                <w:tab w:val="left" w:pos="851"/>
                <w:tab w:val="left" w:pos="1701"/>
              </w:tabs>
              <w:spacing w:line="276" w:lineRule="auto"/>
              <w:ind w:left="791"/>
              <w:jc w:val="both"/>
              <w:outlineLvl w:val="1"/>
              <w:rPr>
                <w:rFonts w:ascii="Bookman Old Style" w:hAnsi="Bookman Old Style"/>
                <w:b/>
              </w:rPr>
            </w:pPr>
            <w:r w:rsidRPr="0021310A">
              <w:rPr>
                <w:rFonts w:ascii="Bookman Old Style" w:hAnsi="Bookman Old Style"/>
                <w:bCs/>
              </w:rPr>
              <w:t>Kr.  Kewajiban pajak penghasilan nasabah</w:t>
            </w:r>
          </w:p>
        </w:tc>
        <w:tc>
          <w:tcPr>
            <w:tcW w:w="1045" w:type="pct"/>
          </w:tcPr>
          <w:p w14:paraId="5635A5D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9EBF00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2BBD38E9" w14:textId="1D9836EF" w:rsidTr="0003119F">
        <w:tc>
          <w:tcPr>
            <w:tcW w:w="1403" w:type="pct"/>
          </w:tcPr>
          <w:p w14:paraId="4813D310" w14:textId="3530D368" w:rsidR="0003119F" w:rsidRPr="00D65893" w:rsidRDefault="0003119F" w:rsidP="005B2699">
            <w:pPr>
              <w:tabs>
                <w:tab w:val="left" w:pos="851"/>
                <w:tab w:val="left" w:pos="1701"/>
              </w:tabs>
              <w:spacing w:line="276" w:lineRule="auto"/>
              <w:ind w:left="27"/>
              <w:jc w:val="both"/>
              <w:outlineLvl w:val="1"/>
              <w:rPr>
                <w:rFonts w:ascii="Bookman Old Style" w:hAnsi="Bookman Old Style"/>
              </w:rPr>
            </w:pPr>
            <w:r w:rsidRPr="00D65893">
              <w:rPr>
                <w:rFonts w:ascii="Bookman Old Style" w:hAnsi="Bookman Old Style"/>
              </w:rPr>
              <w:t xml:space="preserve">04. Penutupan rekening giro </w:t>
            </w:r>
            <w:r w:rsidRPr="005E75AE">
              <w:rPr>
                <w:rFonts w:ascii="Bookman Old Style" w:hAnsi="Bookman Old Style"/>
                <w:i/>
              </w:rPr>
              <w:t>wadi</w:t>
            </w:r>
            <w:r w:rsidRPr="005E75AE">
              <w:rPr>
                <w:rFonts w:ascii="Bookman Old Style" w:hAnsi="Bookman Old Style"/>
                <w:i/>
                <w:lang w:val="en-US"/>
              </w:rPr>
              <w:t>’</w:t>
            </w:r>
            <w:r w:rsidRPr="005E75AE">
              <w:rPr>
                <w:rFonts w:ascii="Bookman Old Style" w:hAnsi="Bookman Old Style"/>
                <w:i/>
              </w:rPr>
              <w:t>ah</w:t>
            </w:r>
            <w:r w:rsidRPr="00D65893">
              <w:rPr>
                <w:rFonts w:ascii="Bookman Old Style" w:hAnsi="Bookman Old Style"/>
              </w:rPr>
              <w:t>/tabungan mudarabah</w:t>
            </w:r>
          </w:p>
          <w:p w14:paraId="3B94DA37" w14:textId="6BDB080C" w:rsidR="0003119F" w:rsidRPr="00D65893" w:rsidRDefault="0003119F" w:rsidP="005B2699">
            <w:pPr>
              <w:pStyle w:val="ListParagraph"/>
              <w:numPr>
                <w:ilvl w:val="0"/>
                <w:numId w:val="44"/>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Penutupan rekening giro </w:t>
            </w:r>
            <w:r w:rsidRPr="005E75AE">
              <w:rPr>
                <w:rFonts w:ascii="Bookman Old Style" w:hAnsi="Bookman Old Style"/>
                <w:i/>
              </w:rPr>
              <w:t>wadi</w:t>
            </w:r>
            <w:r w:rsidRPr="005E75AE">
              <w:rPr>
                <w:rFonts w:ascii="Bookman Old Style" w:hAnsi="Bookman Old Style"/>
                <w:i/>
                <w:lang w:val="en-US"/>
              </w:rPr>
              <w:t>’</w:t>
            </w:r>
            <w:r w:rsidRPr="005E75AE">
              <w:rPr>
                <w:rFonts w:ascii="Bookman Old Style" w:hAnsi="Bookman Old Style"/>
                <w:i/>
              </w:rPr>
              <w:t>ah</w:t>
            </w:r>
            <w:r w:rsidRPr="00D65893">
              <w:rPr>
                <w:rFonts w:ascii="Bookman Old Style" w:hAnsi="Bookman Old Style"/>
              </w:rPr>
              <w:t xml:space="preserve"> /tabungan mudarabah</w:t>
            </w:r>
            <w:r w:rsidRPr="0021310A">
              <w:rPr>
                <w:rFonts w:ascii="Bookman Old Style" w:hAnsi="Bookman Old Style"/>
                <w:bCs/>
              </w:rPr>
              <w:t xml:space="preserve"> </w:t>
            </w:r>
            <w:r w:rsidRPr="00D65893">
              <w:rPr>
                <w:rFonts w:ascii="Bookman Old Style" w:hAnsi="Bookman Old Style"/>
              </w:rPr>
              <w:t xml:space="preserve">oleh nasabah atau bank </w:t>
            </w:r>
          </w:p>
          <w:p w14:paraId="58843BCF" w14:textId="484EF034"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lastRenderedPageBreak/>
              <w:t>Dr. Giro wadiah/tabungan mudarabah</w:t>
            </w:r>
          </w:p>
          <w:p w14:paraId="63F74725"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Kr. Liabilitas segera-penutupan rekening </w:t>
            </w:r>
          </w:p>
          <w:p w14:paraId="20713334" w14:textId="77777777" w:rsidR="0003119F" w:rsidRPr="00D65893" w:rsidRDefault="0003119F" w:rsidP="005B2699">
            <w:pPr>
              <w:pStyle w:val="ListParagraph"/>
              <w:numPr>
                <w:ilvl w:val="0"/>
                <w:numId w:val="44"/>
              </w:numPr>
              <w:tabs>
                <w:tab w:val="left" w:pos="851"/>
                <w:tab w:val="left" w:pos="1701"/>
              </w:tabs>
              <w:spacing w:line="276" w:lineRule="auto"/>
              <w:jc w:val="both"/>
              <w:outlineLvl w:val="1"/>
              <w:rPr>
                <w:rFonts w:ascii="Bookman Old Style" w:hAnsi="Bookman Old Style"/>
              </w:rPr>
            </w:pPr>
            <w:r w:rsidRPr="00D65893">
              <w:rPr>
                <w:rFonts w:ascii="Bookman Old Style" w:hAnsi="Bookman Old Style"/>
              </w:rPr>
              <w:t xml:space="preserve">Pada saat penyelesaian rekening yang ditutup </w:t>
            </w:r>
          </w:p>
          <w:p w14:paraId="31C626C9" w14:textId="77777777" w:rsidR="0003119F" w:rsidRPr="00D65893" w:rsidRDefault="0003119F" w:rsidP="005B2699">
            <w:p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Dr. Liabilitas segera-penutupan rekening </w:t>
            </w:r>
          </w:p>
          <w:p w14:paraId="11398D43" w14:textId="19CABF25"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Kr. Kas/rekening nasabah/kliring</w:t>
            </w:r>
          </w:p>
        </w:tc>
        <w:tc>
          <w:tcPr>
            <w:tcW w:w="1500" w:type="pct"/>
          </w:tcPr>
          <w:p w14:paraId="1213A4EB" w14:textId="48083883" w:rsidR="0003119F" w:rsidRPr="0021310A" w:rsidRDefault="0003119F" w:rsidP="005B2699">
            <w:pPr>
              <w:pStyle w:val="ListParagraph"/>
              <w:numPr>
                <w:ilvl w:val="0"/>
                <w:numId w:val="36"/>
              </w:numPr>
              <w:tabs>
                <w:tab w:val="left" w:pos="851"/>
                <w:tab w:val="left" w:pos="1701"/>
              </w:tabs>
              <w:spacing w:line="276" w:lineRule="auto"/>
              <w:ind w:left="360"/>
              <w:jc w:val="both"/>
              <w:outlineLvl w:val="1"/>
              <w:rPr>
                <w:rFonts w:ascii="Bookman Old Style" w:hAnsi="Bookman Old Style"/>
                <w:bCs/>
              </w:rPr>
            </w:pPr>
            <w:r w:rsidRPr="0021310A">
              <w:rPr>
                <w:rFonts w:ascii="Bookman Old Style" w:hAnsi="Bookman Old Style"/>
                <w:bCs/>
              </w:rPr>
              <w:lastRenderedPageBreak/>
              <w:t xml:space="preserve">Penutupan rekening giro </w:t>
            </w:r>
            <w:r w:rsidRPr="005E75AE">
              <w:rPr>
                <w:rFonts w:ascii="Bookman Old Style" w:hAnsi="Bookman Old Style"/>
                <w:i/>
              </w:rPr>
              <w:t>wadi</w:t>
            </w:r>
            <w:r w:rsidRPr="005E75AE">
              <w:rPr>
                <w:rFonts w:ascii="Bookman Old Style" w:hAnsi="Bookman Old Style"/>
                <w:i/>
                <w:lang w:val="en-US"/>
              </w:rPr>
              <w:t>’</w:t>
            </w:r>
            <w:r w:rsidRPr="005E75AE">
              <w:rPr>
                <w:rFonts w:ascii="Bookman Old Style" w:hAnsi="Bookman Old Style"/>
                <w:i/>
              </w:rPr>
              <w:t>ah</w:t>
            </w:r>
            <w:r w:rsidRPr="0021310A">
              <w:rPr>
                <w:rFonts w:ascii="Bookman Old Style" w:hAnsi="Bookman Old Style"/>
                <w:bCs/>
              </w:rPr>
              <w:t xml:space="preserve"> /tabungan </w:t>
            </w:r>
            <w:r w:rsidRPr="00D65893">
              <w:rPr>
                <w:rFonts w:ascii="Bookman Old Style" w:hAnsi="Bookman Old Style"/>
              </w:rPr>
              <w:t>mudarabah</w:t>
            </w:r>
          </w:p>
          <w:p w14:paraId="16AA80DF" w14:textId="42EF6753" w:rsidR="0003119F" w:rsidRPr="0021310A" w:rsidRDefault="0003119F" w:rsidP="005B2699">
            <w:pPr>
              <w:numPr>
                <w:ilvl w:val="4"/>
                <w:numId w:val="45"/>
              </w:numPr>
              <w:spacing w:line="276" w:lineRule="auto"/>
              <w:ind w:left="786" w:hanging="426"/>
              <w:jc w:val="both"/>
              <w:rPr>
                <w:rFonts w:ascii="Bookman Old Style" w:hAnsi="Bookman Old Style"/>
                <w:bCs/>
              </w:rPr>
            </w:pPr>
            <w:r w:rsidRPr="0021310A">
              <w:rPr>
                <w:rFonts w:ascii="Bookman Old Style" w:hAnsi="Bookman Old Style"/>
                <w:bCs/>
              </w:rPr>
              <w:t xml:space="preserve">Penutupan rekening giro </w:t>
            </w:r>
            <w:r w:rsidRPr="005E75AE">
              <w:rPr>
                <w:rFonts w:ascii="Bookman Old Style" w:hAnsi="Bookman Old Style"/>
                <w:i/>
              </w:rPr>
              <w:t>wadi</w:t>
            </w:r>
            <w:r w:rsidRPr="005E75AE">
              <w:rPr>
                <w:rFonts w:ascii="Bookman Old Style" w:hAnsi="Bookman Old Style"/>
                <w:i/>
                <w:lang w:val="en-US"/>
              </w:rPr>
              <w:t>’</w:t>
            </w:r>
            <w:r w:rsidRPr="005E75AE">
              <w:rPr>
                <w:rFonts w:ascii="Bookman Old Style" w:hAnsi="Bookman Old Style"/>
                <w:i/>
              </w:rPr>
              <w:t>ah</w:t>
            </w:r>
            <w:r w:rsidRPr="0021310A">
              <w:rPr>
                <w:rFonts w:ascii="Bookman Old Style" w:hAnsi="Bookman Old Style"/>
                <w:bCs/>
              </w:rPr>
              <w:t xml:space="preserve"> /tabungan </w:t>
            </w:r>
            <w:r w:rsidRPr="00D65893">
              <w:rPr>
                <w:rFonts w:ascii="Bookman Old Style" w:hAnsi="Bookman Old Style"/>
              </w:rPr>
              <w:t>mudarabah</w:t>
            </w:r>
            <w:r w:rsidRPr="0021310A">
              <w:rPr>
                <w:rFonts w:ascii="Bookman Old Style" w:hAnsi="Bookman Old Style"/>
                <w:bCs/>
              </w:rPr>
              <w:t xml:space="preserve"> oleh nasabah atau Bank: </w:t>
            </w:r>
          </w:p>
          <w:p w14:paraId="261EB904" w14:textId="34CAF7AE"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lastRenderedPageBreak/>
              <w:t xml:space="preserve">Dr. Giro </w:t>
            </w:r>
            <w:r w:rsidRPr="005E75AE">
              <w:rPr>
                <w:rFonts w:ascii="Bookman Old Style" w:hAnsi="Bookman Old Style"/>
                <w:i/>
              </w:rPr>
              <w:t>wadi</w:t>
            </w:r>
            <w:r w:rsidRPr="005E75AE">
              <w:rPr>
                <w:rFonts w:ascii="Bookman Old Style" w:hAnsi="Bookman Old Style"/>
                <w:i/>
                <w:lang w:val="en-US"/>
              </w:rPr>
              <w:t>’</w:t>
            </w:r>
            <w:r w:rsidRPr="005E75AE">
              <w:rPr>
                <w:rFonts w:ascii="Bookman Old Style" w:hAnsi="Bookman Old Style"/>
                <w:i/>
              </w:rPr>
              <w:t>ah</w:t>
            </w:r>
            <w:r w:rsidRPr="0021310A">
              <w:rPr>
                <w:rFonts w:ascii="Bookman Old Style" w:hAnsi="Bookman Old Style"/>
                <w:bCs/>
              </w:rPr>
              <w:t xml:space="preserve"> /tabungan </w:t>
            </w:r>
            <w:r w:rsidRPr="00D65893">
              <w:rPr>
                <w:rFonts w:ascii="Bookman Old Style" w:hAnsi="Bookman Old Style"/>
              </w:rPr>
              <w:t>mudarabah</w:t>
            </w:r>
          </w:p>
          <w:p w14:paraId="03AC854E"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Kr. Liabilitas segera – Penutupan rekening</w:t>
            </w:r>
          </w:p>
          <w:p w14:paraId="0C82B351" w14:textId="77777777" w:rsidR="0003119F" w:rsidRPr="0021310A" w:rsidRDefault="0003119F" w:rsidP="005B2699">
            <w:pPr>
              <w:numPr>
                <w:ilvl w:val="4"/>
                <w:numId w:val="45"/>
              </w:numPr>
              <w:spacing w:line="276" w:lineRule="auto"/>
              <w:ind w:left="786" w:hanging="426"/>
              <w:jc w:val="both"/>
              <w:rPr>
                <w:rFonts w:ascii="Bookman Old Style" w:hAnsi="Bookman Old Style"/>
                <w:bCs/>
              </w:rPr>
            </w:pPr>
            <w:r w:rsidRPr="0021310A">
              <w:rPr>
                <w:rFonts w:ascii="Bookman Old Style" w:hAnsi="Bookman Old Style"/>
                <w:bCs/>
              </w:rPr>
              <w:t>Pada saat penyelesaian rekening yang ditutup:</w:t>
            </w:r>
          </w:p>
          <w:p w14:paraId="0D25E3D3" w14:textId="77777777" w:rsidR="0003119F" w:rsidRPr="0021310A" w:rsidRDefault="0003119F" w:rsidP="005B2699">
            <w:pPr>
              <w:tabs>
                <w:tab w:val="left" w:pos="851"/>
                <w:tab w:val="left" w:pos="1701"/>
              </w:tabs>
              <w:spacing w:line="276" w:lineRule="auto"/>
              <w:ind w:left="786"/>
              <w:jc w:val="both"/>
              <w:outlineLvl w:val="1"/>
              <w:rPr>
                <w:rFonts w:ascii="Bookman Old Style" w:hAnsi="Bookman Old Style"/>
                <w:bCs/>
              </w:rPr>
            </w:pPr>
            <w:r w:rsidRPr="0021310A">
              <w:rPr>
                <w:rFonts w:ascii="Bookman Old Style" w:hAnsi="Bookman Old Style"/>
                <w:bCs/>
              </w:rPr>
              <w:t>Dr. Liabilitas segera – Penutupan rekening</w:t>
            </w:r>
          </w:p>
          <w:p w14:paraId="67ECF8E9" w14:textId="01A1CE61" w:rsidR="0003119F" w:rsidRPr="005B2699" w:rsidRDefault="0003119F" w:rsidP="002268A7">
            <w:pPr>
              <w:tabs>
                <w:tab w:val="left" w:pos="851"/>
                <w:tab w:val="left" w:pos="1701"/>
              </w:tabs>
              <w:spacing w:line="276" w:lineRule="auto"/>
              <w:ind w:left="791"/>
              <w:jc w:val="both"/>
              <w:outlineLvl w:val="1"/>
              <w:rPr>
                <w:rFonts w:ascii="Bookman Old Style" w:hAnsi="Bookman Old Style"/>
                <w:b/>
              </w:rPr>
            </w:pPr>
            <w:r w:rsidRPr="0021310A">
              <w:rPr>
                <w:rFonts w:ascii="Bookman Old Style" w:hAnsi="Bookman Old Style"/>
                <w:bCs/>
              </w:rPr>
              <w:t>Kr. Kas/rekening nasabah/kliring</w:t>
            </w:r>
          </w:p>
        </w:tc>
        <w:tc>
          <w:tcPr>
            <w:tcW w:w="1045" w:type="pct"/>
          </w:tcPr>
          <w:p w14:paraId="0915FDFB"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3802E5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75AF6FC" w14:textId="26F25F9F" w:rsidTr="0003119F">
        <w:tc>
          <w:tcPr>
            <w:tcW w:w="1403" w:type="pct"/>
          </w:tcPr>
          <w:p w14:paraId="153D1B5D"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644F74A8"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573B41D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3B4B26D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27D2A5BC" w14:textId="56CAC43F" w:rsidTr="0003119F">
        <w:tc>
          <w:tcPr>
            <w:tcW w:w="1403" w:type="pct"/>
          </w:tcPr>
          <w:p w14:paraId="17C1D566" w14:textId="3776FF9C"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b/>
                <w:bCs/>
              </w:rPr>
              <w:t>F. Pengungkapan</w:t>
            </w:r>
          </w:p>
        </w:tc>
        <w:tc>
          <w:tcPr>
            <w:tcW w:w="1500" w:type="pct"/>
          </w:tcPr>
          <w:p w14:paraId="02247836" w14:textId="7809533D" w:rsidR="0003119F" w:rsidRPr="005B2699" w:rsidRDefault="0003119F" w:rsidP="002268A7">
            <w:pPr>
              <w:pStyle w:val="ListParagraph"/>
              <w:numPr>
                <w:ilvl w:val="0"/>
                <w:numId w:val="47"/>
              </w:numPr>
              <w:tabs>
                <w:tab w:val="left" w:pos="851"/>
                <w:tab w:val="left" w:pos="1701"/>
              </w:tabs>
              <w:spacing w:line="276" w:lineRule="auto"/>
              <w:ind w:left="365"/>
              <w:jc w:val="both"/>
              <w:outlineLvl w:val="1"/>
              <w:rPr>
                <w:rFonts w:ascii="Bookman Old Style" w:hAnsi="Bookman Old Style"/>
                <w:b/>
              </w:rPr>
            </w:pPr>
            <w:r w:rsidRPr="0021310A">
              <w:rPr>
                <w:rFonts w:ascii="Bookman Old Style" w:hAnsi="Bookman Old Style" w:cs="Calibri"/>
                <w:b/>
              </w:rPr>
              <w:t>Pengungkapan</w:t>
            </w:r>
            <w:r w:rsidRPr="0021310A">
              <w:rPr>
                <w:rFonts w:ascii="Bookman Old Style" w:hAnsi="Bookman Old Style"/>
                <w:bCs/>
              </w:rPr>
              <w:t xml:space="preserve"> </w:t>
            </w:r>
          </w:p>
        </w:tc>
        <w:tc>
          <w:tcPr>
            <w:tcW w:w="1045" w:type="pct"/>
          </w:tcPr>
          <w:p w14:paraId="4C244E0A"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3BD7947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2660FD8" w14:textId="4424E009" w:rsidTr="0003119F">
        <w:tc>
          <w:tcPr>
            <w:tcW w:w="1403" w:type="pct"/>
          </w:tcPr>
          <w:p w14:paraId="572CEE71" w14:textId="7C88EAE6" w:rsidR="0003119F" w:rsidRPr="005B2699" w:rsidRDefault="0003119F" w:rsidP="005B2699">
            <w:pPr>
              <w:tabs>
                <w:tab w:val="left" w:pos="851"/>
                <w:tab w:val="left" w:pos="1701"/>
              </w:tabs>
              <w:spacing w:line="276" w:lineRule="auto"/>
              <w:jc w:val="both"/>
              <w:outlineLvl w:val="1"/>
              <w:rPr>
                <w:rFonts w:ascii="Bookman Old Style" w:hAnsi="Bookman Old Style"/>
                <w:b/>
                <w:bCs/>
              </w:rPr>
            </w:pPr>
            <w:r w:rsidRPr="00D65893">
              <w:rPr>
                <w:rFonts w:ascii="Bookman Old Style" w:hAnsi="Bookman Old Style"/>
              </w:rPr>
              <w:t>Bank perlu mengungkapkan hal-hal yang material seperti: kiriman uang yang belum diambil oleh nasabah dan penutupan rekening.</w:t>
            </w:r>
          </w:p>
        </w:tc>
        <w:tc>
          <w:tcPr>
            <w:tcW w:w="1500" w:type="pct"/>
          </w:tcPr>
          <w:p w14:paraId="71C45A63" w14:textId="2BA879C2" w:rsidR="0003119F" w:rsidRPr="005B2699" w:rsidRDefault="0003119F" w:rsidP="005B2699">
            <w:pPr>
              <w:tabs>
                <w:tab w:val="left" w:pos="851"/>
                <w:tab w:val="left" w:pos="1701"/>
              </w:tabs>
              <w:spacing w:line="276" w:lineRule="auto"/>
              <w:jc w:val="both"/>
              <w:outlineLvl w:val="1"/>
              <w:rPr>
                <w:rFonts w:ascii="Bookman Old Style" w:hAnsi="Bookman Old Style"/>
                <w:b/>
              </w:rPr>
            </w:pPr>
            <w:r w:rsidRPr="0021310A">
              <w:rPr>
                <w:rFonts w:ascii="Bookman Old Style" w:hAnsi="Bookman Old Style"/>
                <w:bCs/>
              </w:rPr>
              <w:t>Bank perlu mengungkapkan hal-hal yang material seperti kiriman uang yang belum diambil oleh nasabah dan penutupan rekening.</w:t>
            </w:r>
          </w:p>
        </w:tc>
        <w:tc>
          <w:tcPr>
            <w:tcW w:w="1045" w:type="pct"/>
          </w:tcPr>
          <w:p w14:paraId="14CC730A"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5B3938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45D34DE" w14:textId="717ADC5C" w:rsidTr="0003119F">
        <w:tc>
          <w:tcPr>
            <w:tcW w:w="1403" w:type="pct"/>
          </w:tcPr>
          <w:p w14:paraId="207A7057"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14348D28"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3F17EFF4"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1164B8C6"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10A0E28F" w14:textId="665D66B6" w:rsidTr="0003119F">
        <w:tc>
          <w:tcPr>
            <w:tcW w:w="1403" w:type="pct"/>
          </w:tcPr>
          <w:p w14:paraId="6D1F1CC7" w14:textId="77777777" w:rsidR="0003119F" w:rsidRPr="005B2699" w:rsidRDefault="0003119F" w:rsidP="005B2699">
            <w:pPr>
              <w:tabs>
                <w:tab w:val="left" w:pos="851"/>
                <w:tab w:val="left" w:pos="1701"/>
              </w:tabs>
              <w:spacing w:line="276" w:lineRule="auto"/>
              <w:jc w:val="both"/>
              <w:outlineLvl w:val="1"/>
              <w:rPr>
                <w:rFonts w:ascii="Bookman Old Style" w:hAnsi="Bookman Old Style"/>
                <w:b/>
                <w:bCs/>
              </w:rPr>
            </w:pPr>
          </w:p>
        </w:tc>
        <w:tc>
          <w:tcPr>
            <w:tcW w:w="1500" w:type="pct"/>
          </w:tcPr>
          <w:p w14:paraId="5D9FEBD6" w14:textId="77777777" w:rsidR="0003119F" w:rsidRPr="005B2699" w:rsidRDefault="0003119F" w:rsidP="005B2699">
            <w:pPr>
              <w:tabs>
                <w:tab w:val="left" w:pos="851"/>
                <w:tab w:val="left" w:pos="1701"/>
              </w:tabs>
              <w:spacing w:line="276" w:lineRule="auto"/>
              <w:jc w:val="both"/>
              <w:outlineLvl w:val="1"/>
              <w:rPr>
                <w:rFonts w:ascii="Bookman Old Style" w:hAnsi="Bookman Old Style"/>
                <w:b/>
              </w:rPr>
            </w:pPr>
          </w:p>
        </w:tc>
        <w:tc>
          <w:tcPr>
            <w:tcW w:w="1045" w:type="pct"/>
          </w:tcPr>
          <w:p w14:paraId="5B27602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83A476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3A0F3C22" w14:textId="51810E53" w:rsidTr="0003119F">
        <w:tc>
          <w:tcPr>
            <w:tcW w:w="1403" w:type="pct"/>
          </w:tcPr>
          <w:p w14:paraId="5F96FDB5" w14:textId="29E7611E" w:rsidR="0003119F" w:rsidRPr="00EA5507" w:rsidRDefault="0003119F" w:rsidP="005B2699">
            <w:pPr>
              <w:tabs>
                <w:tab w:val="left" w:pos="851"/>
                <w:tab w:val="left" w:pos="1701"/>
              </w:tabs>
              <w:spacing w:line="276" w:lineRule="auto"/>
              <w:jc w:val="both"/>
              <w:outlineLvl w:val="1"/>
              <w:rPr>
                <w:rFonts w:ascii="Bookman Old Style" w:hAnsi="Bookman Old Style"/>
                <w:b/>
                <w:bCs/>
              </w:rPr>
            </w:pPr>
            <w:r w:rsidRPr="00EA5507">
              <w:rPr>
                <w:rFonts w:ascii="Bookman Old Style" w:hAnsi="Bookman Old Style"/>
                <w:b/>
                <w:bCs/>
              </w:rPr>
              <w:t>XI.3 LIABILITAS LAINNYA</w:t>
            </w:r>
          </w:p>
        </w:tc>
        <w:tc>
          <w:tcPr>
            <w:tcW w:w="1500" w:type="pct"/>
          </w:tcPr>
          <w:p w14:paraId="3E8FF1BB" w14:textId="7E6DFBEA" w:rsidR="0003119F" w:rsidRPr="004D4705" w:rsidRDefault="0003119F" w:rsidP="005B2699">
            <w:pPr>
              <w:pStyle w:val="ListParagraph"/>
              <w:numPr>
                <w:ilvl w:val="0"/>
                <w:numId w:val="1"/>
              </w:numPr>
              <w:tabs>
                <w:tab w:val="left" w:pos="851"/>
                <w:tab w:val="left" w:pos="1701"/>
              </w:tabs>
              <w:spacing w:line="276" w:lineRule="auto"/>
              <w:ind w:left="644" w:hanging="644"/>
              <w:jc w:val="both"/>
              <w:outlineLvl w:val="1"/>
              <w:rPr>
                <w:rFonts w:ascii="Bookman Old Style" w:hAnsi="Bookman Old Style"/>
                <w:b/>
              </w:rPr>
            </w:pPr>
            <w:r>
              <w:rPr>
                <w:rFonts w:ascii="Bookman Old Style" w:hAnsi="Bookman Old Style"/>
                <w:b/>
              </w:rPr>
              <w:t>LIABILITAS LAINNYA</w:t>
            </w:r>
          </w:p>
        </w:tc>
        <w:tc>
          <w:tcPr>
            <w:tcW w:w="1045" w:type="pct"/>
          </w:tcPr>
          <w:p w14:paraId="333958C5"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F0F702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2756282A" w14:textId="03363770" w:rsidTr="0003119F">
        <w:tc>
          <w:tcPr>
            <w:tcW w:w="1403" w:type="pct"/>
          </w:tcPr>
          <w:p w14:paraId="7582B186" w14:textId="3823626A" w:rsidR="0003119F" w:rsidRPr="00EA5507" w:rsidRDefault="0003119F" w:rsidP="005B2699">
            <w:pPr>
              <w:tabs>
                <w:tab w:val="left" w:pos="851"/>
                <w:tab w:val="left" w:pos="1701"/>
              </w:tabs>
              <w:spacing w:line="276" w:lineRule="auto"/>
              <w:jc w:val="both"/>
              <w:outlineLvl w:val="1"/>
              <w:rPr>
                <w:rFonts w:ascii="Bookman Old Style" w:hAnsi="Bookman Old Style"/>
                <w:b/>
                <w:bCs/>
              </w:rPr>
            </w:pPr>
            <w:r w:rsidRPr="00EA5507">
              <w:rPr>
                <w:rFonts w:ascii="Bookman Old Style" w:hAnsi="Bookman Old Style"/>
                <w:b/>
                <w:bCs/>
              </w:rPr>
              <w:t>A. Definisi</w:t>
            </w:r>
          </w:p>
        </w:tc>
        <w:tc>
          <w:tcPr>
            <w:tcW w:w="1500" w:type="pct"/>
          </w:tcPr>
          <w:p w14:paraId="31E16554" w14:textId="29811FA3" w:rsidR="0003119F" w:rsidRPr="004D4705" w:rsidRDefault="0003119F" w:rsidP="005B2699">
            <w:pPr>
              <w:pStyle w:val="ListParagraph"/>
              <w:numPr>
                <w:ilvl w:val="0"/>
                <w:numId w:val="2"/>
              </w:numPr>
              <w:tabs>
                <w:tab w:val="left" w:pos="851"/>
                <w:tab w:val="left" w:pos="1701"/>
              </w:tabs>
              <w:spacing w:line="276" w:lineRule="auto"/>
              <w:ind w:left="360"/>
              <w:jc w:val="both"/>
              <w:outlineLvl w:val="1"/>
              <w:rPr>
                <w:rFonts w:ascii="Bookman Old Style" w:hAnsi="Bookman Old Style"/>
                <w:b/>
              </w:rPr>
            </w:pPr>
            <w:r w:rsidRPr="004D4705">
              <w:rPr>
                <w:rFonts w:ascii="Bookman Old Style" w:hAnsi="Bookman Old Style"/>
                <w:b/>
              </w:rPr>
              <w:t>Definisi</w:t>
            </w:r>
            <w:r>
              <w:rPr>
                <w:rFonts w:ascii="Bookman Old Style" w:hAnsi="Bookman Old Style"/>
                <w:b/>
              </w:rPr>
              <w:t xml:space="preserve"> </w:t>
            </w:r>
          </w:p>
        </w:tc>
        <w:tc>
          <w:tcPr>
            <w:tcW w:w="1045" w:type="pct"/>
          </w:tcPr>
          <w:p w14:paraId="2EF926E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51F976B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2E80155" w14:textId="746BF67F" w:rsidTr="0003119F">
        <w:tc>
          <w:tcPr>
            <w:tcW w:w="1403" w:type="pct"/>
          </w:tcPr>
          <w:p w14:paraId="2F4F883C" w14:textId="7F3952F5" w:rsidR="0003119F" w:rsidRPr="00EA5507" w:rsidRDefault="0003119F" w:rsidP="005B2699">
            <w:p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 xml:space="preserve">Liabilitas Lainnya adalah semua kewajiban kepada pihak lain atas kegiatan utama Bank yang tidak dapat digolongkan ke dalam hutang </w:t>
            </w:r>
            <w:r w:rsidRPr="00EA5507">
              <w:rPr>
                <w:rFonts w:ascii="Bookman Old Style" w:hAnsi="Bookman Old Style"/>
                <w:i/>
                <w:iCs/>
              </w:rPr>
              <w:t>salam</w:t>
            </w:r>
            <w:r w:rsidRPr="00EA5507">
              <w:rPr>
                <w:rFonts w:ascii="Bookman Old Style" w:hAnsi="Bookman Old Style"/>
              </w:rPr>
              <w:t xml:space="preserve"> dan hutang </w:t>
            </w:r>
            <w:r w:rsidRPr="00EA5507">
              <w:rPr>
                <w:rFonts w:ascii="Bookman Old Style" w:hAnsi="Bookman Old Style"/>
                <w:i/>
                <w:iCs/>
              </w:rPr>
              <w:t>istishna</w:t>
            </w:r>
            <w:r w:rsidRPr="00EA5507">
              <w:rPr>
                <w:rFonts w:ascii="Bookman Old Style" w:hAnsi="Bookman Old Style"/>
              </w:rPr>
              <w:t>.</w:t>
            </w:r>
          </w:p>
        </w:tc>
        <w:tc>
          <w:tcPr>
            <w:tcW w:w="1500" w:type="pct"/>
          </w:tcPr>
          <w:p w14:paraId="192A2963" w14:textId="376602B8" w:rsidR="0003119F" w:rsidRPr="00C93A9C" w:rsidRDefault="0003119F" w:rsidP="005B2699">
            <w:pPr>
              <w:spacing w:line="276" w:lineRule="auto"/>
              <w:jc w:val="both"/>
              <w:rPr>
                <w:rFonts w:ascii="Bookman Old Style" w:hAnsi="Bookman Old Style" w:cs="Calibri"/>
              </w:rPr>
            </w:pPr>
            <w:r>
              <w:rPr>
                <w:rFonts w:ascii="Bookman Old Style" w:hAnsi="Bookman Old Style" w:cs="Calibri"/>
                <w:lang w:val="en-US"/>
              </w:rPr>
              <w:t>L</w:t>
            </w:r>
            <w:r w:rsidRPr="0039488A">
              <w:rPr>
                <w:rFonts w:ascii="Bookman Old Style" w:hAnsi="Bookman Old Style" w:cs="Calibri"/>
              </w:rPr>
              <w:t>iabilitas lainnya adalah semua kewajiban kepada pihak lain atas kegiatan Bank yang digabungkan karena tidak dapat digolongkan pada pos liabilitas yang disajikan sebelumnya.</w:t>
            </w:r>
          </w:p>
        </w:tc>
        <w:tc>
          <w:tcPr>
            <w:tcW w:w="1045" w:type="pct"/>
          </w:tcPr>
          <w:p w14:paraId="0182684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6CDC6E34"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5E38DCF6" w14:textId="6E73F875" w:rsidTr="0003119F">
        <w:tc>
          <w:tcPr>
            <w:tcW w:w="1403" w:type="pct"/>
          </w:tcPr>
          <w:p w14:paraId="498F9CFF" w14:textId="77777777" w:rsidR="0003119F" w:rsidRPr="00EA5507" w:rsidRDefault="0003119F" w:rsidP="005B2699">
            <w:pPr>
              <w:tabs>
                <w:tab w:val="left" w:pos="851"/>
                <w:tab w:val="left" w:pos="1701"/>
              </w:tabs>
              <w:spacing w:line="276" w:lineRule="auto"/>
              <w:jc w:val="both"/>
              <w:outlineLvl w:val="1"/>
              <w:rPr>
                <w:rFonts w:ascii="Bookman Old Style" w:hAnsi="Bookman Old Style"/>
                <w:bCs/>
              </w:rPr>
            </w:pPr>
          </w:p>
        </w:tc>
        <w:tc>
          <w:tcPr>
            <w:tcW w:w="1500" w:type="pct"/>
          </w:tcPr>
          <w:p w14:paraId="2586C47F" w14:textId="77777777" w:rsidR="0003119F" w:rsidRPr="00C93A9C" w:rsidRDefault="0003119F" w:rsidP="005B2699">
            <w:pPr>
              <w:spacing w:line="276" w:lineRule="auto"/>
              <w:jc w:val="both"/>
              <w:rPr>
                <w:rFonts w:ascii="Bookman Old Style" w:hAnsi="Bookman Old Style" w:cs="Calibri"/>
              </w:rPr>
            </w:pPr>
          </w:p>
        </w:tc>
        <w:tc>
          <w:tcPr>
            <w:tcW w:w="1045" w:type="pct"/>
          </w:tcPr>
          <w:p w14:paraId="3E2CF82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20F9C5C"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5B8BC0A5" w14:textId="6636E522" w:rsidTr="0003119F">
        <w:tc>
          <w:tcPr>
            <w:tcW w:w="1403" w:type="pct"/>
          </w:tcPr>
          <w:p w14:paraId="6DF75FEE" w14:textId="57818EEA" w:rsidR="0003119F" w:rsidRPr="00EA5507" w:rsidRDefault="0003119F" w:rsidP="005B2699">
            <w:pPr>
              <w:tabs>
                <w:tab w:val="left" w:pos="851"/>
                <w:tab w:val="left" w:pos="1701"/>
              </w:tabs>
              <w:spacing w:line="276" w:lineRule="auto"/>
              <w:jc w:val="both"/>
              <w:outlineLvl w:val="1"/>
              <w:rPr>
                <w:rFonts w:ascii="Bookman Old Style" w:hAnsi="Bookman Old Style"/>
                <w:b/>
                <w:bCs/>
              </w:rPr>
            </w:pPr>
            <w:r w:rsidRPr="00EA5507">
              <w:rPr>
                <w:rFonts w:ascii="Bookman Old Style" w:hAnsi="Bookman Old Style"/>
                <w:b/>
                <w:bCs/>
              </w:rPr>
              <w:t>B. Dasar Pengaturan</w:t>
            </w:r>
          </w:p>
        </w:tc>
        <w:tc>
          <w:tcPr>
            <w:tcW w:w="1500" w:type="pct"/>
          </w:tcPr>
          <w:p w14:paraId="4628274B" w14:textId="25C8FDE1" w:rsidR="0003119F" w:rsidRPr="00C93A9C" w:rsidRDefault="0003119F" w:rsidP="005B2699">
            <w:pPr>
              <w:pStyle w:val="ListParagraph"/>
              <w:numPr>
                <w:ilvl w:val="0"/>
                <w:numId w:val="2"/>
              </w:numPr>
              <w:tabs>
                <w:tab w:val="left" w:pos="851"/>
                <w:tab w:val="left" w:pos="1701"/>
              </w:tabs>
              <w:spacing w:line="276" w:lineRule="auto"/>
              <w:ind w:left="360"/>
              <w:jc w:val="both"/>
              <w:outlineLvl w:val="1"/>
              <w:rPr>
                <w:rFonts w:ascii="Bookman Old Style" w:hAnsi="Bookman Old Style" w:cs="Calibri"/>
                <w:b/>
                <w:bCs/>
              </w:rPr>
            </w:pPr>
            <w:r w:rsidRPr="00C93A9C">
              <w:rPr>
                <w:rFonts w:ascii="Bookman Old Style" w:hAnsi="Bookman Old Style" w:cs="Calibri"/>
                <w:b/>
                <w:bCs/>
              </w:rPr>
              <w:t xml:space="preserve">Dasar Pengaturan </w:t>
            </w:r>
          </w:p>
        </w:tc>
        <w:tc>
          <w:tcPr>
            <w:tcW w:w="1045" w:type="pct"/>
          </w:tcPr>
          <w:p w14:paraId="0D784F6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6301442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2AF8C24" w14:textId="213E0CC7" w:rsidTr="0003119F">
        <w:tc>
          <w:tcPr>
            <w:tcW w:w="1403" w:type="pct"/>
          </w:tcPr>
          <w:p w14:paraId="7E47D0B7" w14:textId="67CDBDB1" w:rsidR="0003119F" w:rsidRPr="00EA5507" w:rsidRDefault="0003119F" w:rsidP="005B2699">
            <w:p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01. Kerangka Dasar Penyusunan dan Penyajian Laporan Keuangan Syariah.</w:t>
            </w:r>
          </w:p>
        </w:tc>
        <w:tc>
          <w:tcPr>
            <w:tcW w:w="1500" w:type="pct"/>
          </w:tcPr>
          <w:p w14:paraId="32E71DE6" w14:textId="0579AAFC" w:rsidR="0003119F" w:rsidRPr="00C93A9C" w:rsidRDefault="0003119F" w:rsidP="005B2699">
            <w:pPr>
              <w:pStyle w:val="ListParagraph"/>
              <w:numPr>
                <w:ilvl w:val="0"/>
                <w:numId w:val="3"/>
              </w:numPr>
              <w:spacing w:line="276" w:lineRule="auto"/>
              <w:jc w:val="both"/>
              <w:rPr>
                <w:rFonts w:ascii="Bookman Old Style" w:hAnsi="Bookman Old Style" w:cs="Calibri"/>
              </w:rPr>
            </w:pPr>
            <w:r w:rsidRPr="00C93A9C">
              <w:rPr>
                <w:rFonts w:ascii="Bookman Old Style" w:hAnsi="Bookman Old Style" w:cs="Calibri"/>
              </w:rPr>
              <w:t>PSAK 401 tentang Penyajian Laporan Keuangan Syariah</w:t>
            </w:r>
            <w:r>
              <w:rPr>
                <w:rFonts w:ascii="Bookman Old Style" w:hAnsi="Bookman Old Style" w:cs="Calibri"/>
              </w:rPr>
              <w:t>.</w:t>
            </w:r>
          </w:p>
          <w:p w14:paraId="241EF7E4" w14:textId="0707E080" w:rsidR="0003119F" w:rsidRPr="00C93A9C" w:rsidRDefault="0003119F" w:rsidP="005B2699">
            <w:pPr>
              <w:pStyle w:val="ListParagraph"/>
              <w:numPr>
                <w:ilvl w:val="0"/>
                <w:numId w:val="3"/>
              </w:numPr>
              <w:spacing w:line="276" w:lineRule="auto"/>
              <w:jc w:val="both"/>
              <w:rPr>
                <w:rFonts w:ascii="Bookman Old Style" w:hAnsi="Bookman Old Style" w:cs="Calibri"/>
              </w:rPr>
            </w:pPr>
            <w:r w:rsidRPr="00C93A9C">
              <w:rPr>
                <w:rFonts w:ascii="Bookman Old Style" w:hAnsi="Bookman Old Style" w:cs="Calibri"/>
              </w:rPr>
              <w:lastRenderedPageBreak/>
              <w:t>PSAK 459 tentang Akuntansi Perbankan Syariah</w:t>
            </w:r>
            <w:r>
              <w:rPr>
                <w:rFonts w:ascii="Bookman Old Style" w:hAnsi="Bookman Old Style" w:cs="Calibri"/>
              </w:rPr>
              <w:t>.</w:t>
            </w:r>
          </w:p>
        </w:tc>
        <w:tc>
          <w:tcPr>
            <w:tcW w:w="1045" w:type="pct"/>
          </w:tcPr>
          <w:p w14:paraId="53189F9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647CEB0F"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6DCA87A" w14:textId="47556597" w:rsidTr="0003119F">
        <w:tc>
          <w:tcPr>
            <w:tcW w:w="1403" w:type="pct"/>
          </w:tcPr>
          <w:p w14:paraId="0C8F8840" w14:textId="77777777" w:rsidR="0003119F" w:rsidRPr="00EA5507" w:rsidRDefault="0003119F" w:rsidP="005B2699">
            <w:pPr>
              <w:tabs>
                <w:tab w:val="left" w:pos="851"/>
                <w:tab w:val="left" w:pos="1701"/>
              </w:tabs>
              <w:spacing w:line="276" w:lineRule="auto"/>
              <w:jc w:val="both"/>
              <w:outlineLvl w:val="1"/>
              <w:rPr>
                <w:rFonts w:ascii="Bookman Old Style" w:hAnsi="Bookman Old Style"/>
                <w:bCs/>
              </w:rPr>
            </w:pPr>
          </w:p>
        </w:tc>
        <w:tc>
          <w:tcPr>
            <w:tcW w:w="1500" w:type="pct"/>
          </w:tcPr>
          <w:p w14:paraId="796ABE09" w14:textId="77777777" w:rsidR="0003119F" w:rsidRPr="00C93A9C" w:rsidRDefault="0003119F" w:rsidP="005B2699">
            <w:pPr>
              <w:spacing w:line="276" w:lineRule="auto"/>
              <w:jc w:val="both"/>
              <w:rPr>
                <w:rFonts w:ascii="Bookman Old Style" w:hAnsi="Bookman Old Style" w:cs="Calibri"/>
              </w:rPr>
            </w:pPr>
          </w:p>
        </w:tc>
        <w:tc>
          <w:tcPr>
            <w:tcW w:w="1045" w:type="pct"/>
          </w:tcPr>
          <w:p w14:paraId="0F0967B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3227354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66895247" w14:textId="6CF24007" w:rsidTr="0003119F">
        <w:tc>
          <w:tcPr>
            <w:tcW w:w="1403" w:type="pct"/>
          </w:tcPr>
          <w:p w14:paraId="6AF5CB19" w14:textId="6B35FE32" w:rsidR="0003119F" w:rsidRPr="00EA5507" w:rsidRDefault="0003119F" w:rsidP="005B2699">
            <w:pPr>
              <w:tabs>
                <w:tab w:val="left" w:pos="851"/>
                <w:tab w:val="left" w:pos="1701"/>
              </w:tabs>
              <w:spacing w:line="276" w:lineRule="auto"/>
              <w:jc w:val="both"/>
              <w:outlineLvl w:val="1"/>
              <w:rPr>
                <w:rFonts w:ascii="Bookman Old Style" w:hAnsi="Bookman Old Style"/>
                <w:b/>
                <w:bCs/>
              </w:rPr>
            </w:pPr>
            <w:r w:rsidRPr="00EA5507">
              <w:rPr>
                <w:rFonts w:ascii="Bookman Old Style" w:hAnsi="Bookman Old Style"/>
                <w:b/>
                <w:bCs/>
              </w:rPr>
              <w:t>C. Penjelasan</w:t>
            </w:r>
          </w:p>
        </w:tc>
        <w:tc>
          <w:tcPr>
            <w:tcW w:w="1500" w:type="pct"/>
          </w:tcPr>
          <w:p w14:paraId="727D7EF5" w14:textId="1105C7A7" w:rsidR="0003119F" w:rsidRPr="00C93A9C" w:rsidRDefault="0003119F" w:rsidP="005B2699">
            <w:pPr>
              <w:pStyle w:val="ListParagraph"/>
              <w:numPr>
                <w:ilvl w:val="0"/>
                <w:numId w:val="2"/>
              </w:numPr>
              <w:tabs>
                <w:tab w:val="left" w:pos="851"/>
                <w:tab w:val="left" w:pos="1701"/>
              </w:tabs>
              <w:spacing w:line="276" w:lineRule="auto"/>
              <w:ind w:left="360"/>
              <w:jc w:val="both"/>
              <w:outlineLvl w:val="1"/>
              <w:rPr>
                <w:rFonts w:ascii="Bookman Old Style" w:hAnsi="Bookman Old Style" w:cs="Calibri"/>
                <w:b/>
                <w:bCs/>
              </w:rPr>
            </w:pPr>
            <w:r w:rsidRPr="00C93A9C">
              <w:rPr>
                <w:rFonts w:ascii="Bookman Old Style" w:hAnsi="Bookman Old Style" w:cs="Calibri"/>
                <w:b/>
                <w:bCs/>
              </w:rPr>
              <w:t xml:space="preserve">Penjelasan </w:t>
            </w:r>
          </w:p>
        </w:tc>
        <w:tc>
          <w:tcPr>
            <w:tcW w:w="1045" w:type="pct"/>
          </w:tcPr>
          <w:p w14:paraId="537C6707"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48F4840"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9567D48" w14:textId="5EBF910E" w:rsidTr="0003119F">
        <w:tc>
          <w:tcPr>
            <w:tcW w:w="1403" w:type="pct"/>
          </w:tcPr>
          <w:p w14:paraId="72F84621" w14:textId="6F094E67" w:rsidR="0003119F" w:rsidRPr="00EA5507" w:rsidRDefault="0003119F" w:rsidP="005B2699">
            <w:p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01. Liabilitas merupakan hutang perusahaan masa kini yang timbul dari peristiwa masa lalu, penyelesaiannya diharapkan mengakibatkan arus keluar dari sumber daya perusahaan yang mengandung manfaat ekonomi.</w:t>
            </w:r>
          </w:p>
        </w:tc>
        <w:tc>
          <w:tcPr>
            <w:tcW w:w="1500" w:type="pct"/>
          </w:tcPr>
          <w:p w14:paraId="39A767AF" w14:textId="5D055BE3" w:rsidR="0003119F" w:rsidRPr="00C93A9C" w:rsidRDefault="0003119F" w:rsidP="005B2699">
            <w:pPr>
              <w:pStyle w:val="ListParagraph"/>
              <w:numPr>
                <w:ilvl w:val="0"/>
                <w:numId w:val="4"/>
              </w:numPr>
              <w:spacing w:line="276" w:lineRule="auto"/>
              <w:jc w:val="both"/>
              <w:rPr>
                <w:rFonts w:ascii="Bookman Old Style" w:hAnsi="Bookman Old Style" w:cs="Calibri"/>
              </w:rPr>
            </w:pPr>
            <w:r w:rsidRPr="00C93A9C">
              <w:rPr>
                <w:rFonts w:ascii="Bookman Old Style" w:hAnsi="Bookman Old Style" w:cs="Calibri"/>
              </w:rPr>
              <w:t>Liabilitas merupakan utang entitas masa kini yang timbul dari peristiwa masa lalu, penyelesaiannya diharapkan mengakibatkan arus keluar dari sumber daya entitas yang mengandung manfaat ekonomi.</w:t>
            </w:r>
          </w:p>
        </w:tc>
        <w:tc>
          <w:tcPr>
            <w:tcW w:w="1045" w:type="pct"/>
          </w:tcPr>
          <w:p w14:paraId="66417C9D"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62CA5C4"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486F6CEC" w14:textId="6F94F30B" w:rsidTr="0003119F">
        <w:tc>
          <w:tcPr>
            <w:tcW w:w="1403" w:type="pct"/>
          </w:tcPr>
          <w:p w14:paraId="1B8FF947" w14:textId="7563BFF1" w:rsidR="0003119F" w:rsidRPr="00EA5507" w:rsidRDefault="0003119F" w:rsidP="005B2699">
            <w:p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02. Karakteristik esensial liabilitas adalah bahwa perusahaan mempunyai kewajiban masa kini. Kewajiban adalah suatu tugas atau tanggung jawab untuk bertindak atau untuk melaksanakan sesuatu dengan cara tertentu. Kewajiban dapat dipaksakan menurut hukum sebagai konsekuensi dari kontrak mengikat atau peraturan perundangan.</w:t>
            </w:r>
          </w:p>
        </w:tc>
        <w:tc>
          <w:tcPr>
            <w:tcW w:w="1500" w:type="pct"/>
          </w:tcPr>
          <w:p w14:paraId="7D5ACD17" w14:textId="6BA8C3F7" w:rsidR="0003119F" w:rsidRPr="00C93A9C" w:rsidRDefault="0003119F" w:rsidP="005B2699">
            <w:pPr>
              <w:pStyle w:val="ListParagraph"/>
              <w:numPr>
                <w:ilvl w:val="0"/>
                <w:numId w:val="4"/>
              </w:numPr>
              <w:spacing w:line="276" w:lineRule="auto"/>
              <w:jc w:val="both"/>
              <w:rPr>
                <w:rFonts w:ascii="Bookman Old Style" w:hAnsi="Bookman Old Style" w:cs="Calibri"/>
              </w:rPr>
            </w:pPr>
            <w:r w:rsidRPr="00C93A9C">
              <w:rPr>
                <w:rFonts w:ascii="Bookman Old Style" w:hAnsi="Bookman Old Style" w:cs="Calibri"/>
              </w:rPr>
              <w:t>Karakteristik esensial liabilitas adalah bahwa entitas mempunyai kewajiban masa kini. Kewajiban adalah suatu tugas atau tanggung jawab untuk bertindak atau untuk melaksanakan sesuatu dengan cara tertentu. Kewajiban dapat dipaksakan menurut hukum sebagai konsekuensi dari kontrak mengikat atau peraturan perundangan.</w:t>
            </w:r>
          </w:p>
        </w:tc>
        <w:tc>
          <w:tcPr>
            <w:tcW w:w="1045" w:type="pct"/>
          </w:tcPr>
          <w:p w14:paraId="1F7AE35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403CD8F8"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009657E5" w14:textId="098088BE" w:rsidTr="0003119F">
        <w:tc>
          <w:tcPr>
            <w:tcW w:w="1403" w:type="pct"/>
          </w:tcPr>
          <w:p w14:paraId="50D9B60C" w14:textId="77777777" w:rsidR="0003119F" w:rsidRPr="00EA5507" w:rsidRDefault="0003119F" w:rsidP="005B2699">
            <w:p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 xml:space="preserve">03. Termasuk dalam pos Liabilitas lainnya, antara lain: </w:t>
            </w:r>
          </w:p>
          <w:p w14:paraId="27692A3F" w14:textId="77777777" w:rsidR="0003119F" w:rsidRPr="00EA5507" w:rsidRDefault="0003119F" w:rsidP="005B2699">
            <w:pPr>
              <w:pStyle w:val="ListParagraph"/>
              <w:numPr>
                <w:ilvl w:val="0"/>
                <w:numId w:val="25"/>
              </w:num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 xml:space="preserve">Setoran jaminan/margin deposit untuk L/C dan bank garansi; </w:t>
            </w:r>
          </w:p>
          <w:p w14:paraId="2BAF514F" w14:textId="741B3E87" w:rsidR="0003119F" w:rsidRPr="00EA5507" w:rsidRDefault="0003119F" w:rsidP="005B2699">
            <w:pPr>
              <w:pStyle w:val="ListParagraph"/>
              <w:numPr>
                <w:ilvl w:val="0"/>
                <w:numId w:val="25"/>
              </w:num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 xml:space="preserve">Pendapatan fee (ujrah) diterima di muka; dan </w:t>
            </w:r>
          </w:p>
          <w:p w14:paraId="1C0A03ED" w14:textId="0886852A" w:rsidR="0003119F" w:rsidRPr="00EA5507" w:rsidRDefault="0003119F" w:rsidP="005B2699">
            <w:pPr>
              <w:pStyle w:val="ListParagraph"/>
              <w:numPr>
                <w:ilvl w:val="0"/>
                <w:numId w:val="25"/>
              </w:numPr>
              <w:tabs>
                <w:tab w:val="left" w:pos="851"/>
                <w:tab w:val="left" w:pos="1701"/>
              </w:tabs>
              <w:spacing w:line="276" w:lineRule="auto"/>
              <w:jc w:val="both"/>
              <w:outlineLvl w:val="1"/>
              <w:rPr>
                <w:rFonts w:ascii="Bookman Old Style" w:hAnsi="Bookman Old Style"/>
                <w:bCs/>
              </w:rPr>
            </w:pPr>
            <w:r w:rsidRPr="00EA5507">
              <w:rPr>
                <w:rFonts w:ascii="Bookman Old Style" w:hAnsi="Bookman Old Style"/>
              </w:rPr>
              <w:t>Kewajiban pajak tangguhan.</w:t>
            </w:r>
          </w:p>
        </w:tc>
        <w:tc>
          <w:tcPr>
            <w:tcW w:w="1500" w:type="pct"/>
          </w:tcPr>
          <w:p w14:paraId="2C96899B" w14:textId="5FA47AD8" w:rsidR="0003119F" w:rsidRPr="00C93A9C" w:rsidRDefault="0003119F" w:rsidP="005B2699">
            <w:pPr>
              <w:pStyle w:val="ListParagraph"/>
              <w:numPr>
                <w:ilvl w:val="0"/>
                <w:numId w:val="4"/>
              </w:numPr>
              <w:spacing w:line="276" w:lineRule="auto"/>
              <w:jc w:val="both"/>
              <w:rPr>
                <w:rFonts w:ascii="Bookman Old Style" w:hAnsi="Bookman Old Style" w:cs="Calibri"/>
              </w:rPr>
            </w:pPr>
            <w:r w:rsidRPr="00C93A9C">
              <w:rPr>
                <w:rFonts w:ascii="Bookman Old Style" w:hAnsi="Bookman Old Style" w:cs="Calibri"/>
              </w:rPr>
              <w:t>Termasuk dalam pos liabilitas lainnya, antara lain:</w:t>
            </w:r>
          </w:p>
          <w:p w14:paraId="72C4AA9B" w14:textId="77777777" w:rsidR="0003119F" w:rsidRDefault="0003119F" w:rsidP="005B2699">
            <w:pPr>
              <w:pStyle w:val="ListParagraph"/>
              <w:numPr>
                <w:ilvl w:val="1"/>
                <w:numId w:val="5"/>
              </w:numPr>
              <w:spacing w:line="276" w:lineRule="auto"/>
              <w:ind w:left="791" w:hanging="426"/>
              <w:jc w:val="both"/>
              <w:rPr>
                <w:rFonts w:ascii="Bookman Old Style" w:hAnsi="Bookman Old Style" w:cs="Calibri"/>
              </w:rPr>
            </w:pPr>
            <w:r w:rsidRPr="00C93A9C">
              <w:rPr>
                <w:rFonts w:ascii="Bookman Old Style" w:hAnsi="Bookman Old Style" w:cs="Calibri"/>
              </w:rPr>
              <w:t>Setoran jaminan/margin deposit untuk L/C dan bank garansi.</w:t>
            </w:r>
          </w:p>
          <w:p w14:paraId="074D0C6B" w14:textId="77777777" w:rsidR="0003119F" w:rsidRDefault="0003119F" w:rsidP="005B2699">
            <w:pPr>
              <w:pStyle w:val="ListParagraph"/>
              <w:numPr>
                <w:ilvl w:val="1"/>
                <w:numId w:val="5"/>
              </w:numPr>
              <w:spacing w:line="276" w:lineRule="auto"/>
              <w:ind w:left="791" w:hanging="426"/>
              <w:jc w:val="both"/>
              <w:rPr>
                <w:rFonts w:ascii="Bookman Old Style" w:hAnsi="Bookman Old Style" w:cs="Calibri"/>
              </w:rPr>
            </w:pPr>
            <w:r w:rsidRPr="4CEA6072">
              <w:rPr>
                <w:rFonts w:ascii="Bookman Old Style" w:hAnsi="Bookman Old Style" w:cs="Calibri"/>
              </w:rPr>
              <w:t xml:space="preserve">Pendapatan </w:t>
            </w:r>
            <w:r w:rsidRPr="4CEA6072">
              <w:rPr>
                <w:rFonts w:ascii="Bookman Old Style" w:hAnsi="Bookman Old Style" w:cs="Calibri"/>
                <w:i/>
                <w:iCs/>
              </w:rPr>
              <w:t>fee</w:t>
            </w:r>
            <w:r w:rsidRPr="4CEA6072">
              <w:rPr>
                <w:rFonts w:ascii="Bookman Old Style" w:hAnsi="Bookman Old Style" w:cs="Calibri"/>
              </w:rPr>
              <w:t xml:space="preserve"> (</w:t>
            </w:r>
            <w:r w:rsidRPr="4CEA6072">
              <w:rPr>
                <w:rFonts w:ascii="Bookman Old Style" w:hAnsi="Bookman Old Style" w:cs="Calibri"/>
                <w:i/>
                <w:iCs/>
              </w:rPr>
              <w:t>ujrah</w:t>
            </w:r>
            <w:r w:rsidRPr="4CEA6072">
              <w:rPr>
                <w:rFonts w:ascii="Bookman Old Style" w:hAnsi="Bookman Old Style" w:cs="Calibri"/>
              </w:rPr>
              <w:t>) diterima dimuka.</w:t>
            </w:r>
          </w:p>
          <w:p w14:paraId="47455504" w14:textId="36704AB2" w:rsidR="0003119F" w:rsidRPr="00727BA4" w:rsidRDefault="0003119F" w:rsidP="005B2699">
            <w:pPr>
              <w:pStyle w:val="ListParagraph"/>
              <w:numPr>
                <w:ilvl w:val="1"/>
                <w:numId w:val="5"/>
              </w:numPr>
              <w:spacing w:line="276" w:lineRule="auto"/>
              <w:ind w:left="791" w:hanging="426"/>
              <w:jc w:val="both"/>
              <w:rPr>
                <w:rFonts w:ascii="Bookman Old Style" w:hAnsi="Bookman Old Style" w:cs="Calibri"/>
              </w:rPr>
            </w:pPr>
            <w:r>
              <w:rPr>
                <w:rFonts w:ascii="Bookman Old Style" w:hAnsi="Bookman Old Style" w:cs="Calibri"/>
              </w:rPr>
              <w:t>Simpanan emas.</w:t>
            </w:r>
          </w:p>
        </w:tc>
        <w:tc>
          <w:tcPr>
            <w:tcW w:w="1045" w:type="pct"/>
          </w:tcPr>
          <w:p w14:paraId="49DB63F4"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230AA4E9"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r w:rsidR="0003119F" w:rsidRPr="004D4705" w14:paraId="721BF694" w14:textId="012EBE83" w:rsidTr="0003119F">
        <w:tc>
          <w:tcPr>
            <w:tcW w:w="1403" w:type="pct"/>
          </w:tcPr>
          <w:p w14:paraId="427FEE12" w14:textId="77777777" w:rsidR="0003119F" w:rsidRPr="00EA5507" w:rsidRDefault="0003119F" w:rsidP="005B2699">
            <w:pPr>
              <w:tabs>
                <w:tab w:val="left" w:pos="851"/>
                <w:tab w:val="left" w:pos="1701"/>
              </w:tabs>
              <w:spacing w:line="276" w:lineRule="auto"/>
              <w:jc w:val="both"/>
              <w:outlineLvl w:val="1"/>
              <w:rPr>
                <w:rFonts w:ascii="Bookman Old Style" w:hAnsi="Bookman Old Style"/>
                <w:bCs/>
              </w:rPr>
            </w:pPr>
          </w:p>
        </w:tc>
        <w:tc>
          <w:tcPr>
            <w:tcW w:w="1500" w:type="pct"/>
          </w:tcPr>
          <w:p w14:paraId="40DD0201" w14:textId="4B1146A2" w:rsidR="0003119F" w:rsidRPr="00C93A9C" w:rsidRDefault="0003119F" w:rsidP="005B2699">
            <w:pPr>
              <w:pStyle w:val="ListParagraph"/>
              <w:numPr>
                <w:ilvl w:val="0"/>
                <w:numId w:val="4"/>
              </w:numPr>
              <w:spacing w:line="276" w:lineRule="auto"/>
              <w:jc w:val="both"/>
              <w:rPr>
                <w:rFonts w:ascii="Bookman Old Style" w:hAnsi="Bookman Old Style" w:cs="Calibri"/>
              </w:rPr>
            </w:pPr>
            <w:r w:rsidRPr="00727BA4">
              <w:rPr>
                <w:rFonts w:ascii="Bookman Old Style" w:hAnsi="Bookman Old Style" w:cs="Calibri"/>
              </w:rPr>
              <w:t>Dalam menerapkan panduan ini, Bank harus menerapkan prinsip materialitas dan penggabungan sesuai dengan PSAK 401 Bank menyajikan secara terpisah setiap kelompok pos serupa yang material. Bank menyajikan secara terpisah pos yang memiliki sifat atau fungsi yang tidak serupa kecuali pos tersebut tidak material.</w:t>
            </w:r>
          </w:p>
        </w:tc>
        <w:tc>
          <w:tcPr>
            <w:tcW w:w="1045" w:type="pct"/>
          </w:tcPr>
          <w:p w14:paraId="79A2B58E"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c>
          <w:tcPr>
            <w:tcW w:w="1053" w:type="pct"/>
          </w:tcPr>
          <w:p w14:paraId="794F4901" w14:textId="77777777" w:rsidR="0003119F" w:rsidRPr="004D4705" w:rsidRDefault="0003119F" w:rsidP="005B2699">
            <w:pPr>
              <w:tabs>
                <w:tab w:val="left" w:pos="851"/>
                <w:tab w:val="left" w:pos="1701"/>
              </w:tabs>
              <w:spacing w:line="276" w:lineRule="auto"/>
              <w:ind w:left="1080"/>
              <w:jc w:val="both"/>
              <w:outlineLvl w:val="1"/>
              <w:rPr>
                <w:rFonts w:ascii="Bookman Old Style" w:hAnsi="Bookman Old Style"/>
                <w:b/>
              </w:rPr>
            </w:pPr>
          </w:p>
        </w:tc>
      </w:tr>
    </w:tbl>
    <w:p w14:paraId="60797016" w14:textId="77777777" w:rsidR="007B4A4A" w:rsidRPr="00C93A9C" w:rsidRDefault="007B4A4A" w:rsidP="00C93A9C"/>
    <w:sectPr w:rsidR="007B4A4A" w:rsidRPr="00C93A9C" w:rsidSect="00C93A9C">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4B2"/>
    <w:multiLevelType w:val="hybridMultilevel"/>
    <w:tmpl w:val="54664280"/>
    <w:lvl w:ilvl="0" w:tplc="9A0410AA">
      <w:start w:val="1"/>
      <w:numFmt w:val="upperLetter"/>
      <w:lvlText w:val="%1."/>
      <w:lvlJc w:val="left"/>
      <w:pPr>
        <w:ind w:left="360" w:hanging="360"/>
      </w:pPr>
      <w:rPr>
        <w:b/>
        <w:bCs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5BC2789"/>
    <w:multiLevelType w:val="hybridMultilevel"/>
    <w:tmpl w:val="739CA8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EC4C04"/>
    <w:multiLevelType w:val="hybridMultilevel"/>
    <w:tmpl w:val="E8DAA630"/>
    <w:lvl w:ilvl="0" w:tplc="E9C6FE0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C591C"/>
    <w:multiLevelType w:val="hybridMultilevel"/>
    <w:tmpl w:val="C0AAB60E"/>
    <w:lvl w:ilvl="0" w:tplc="04090019">
      <w:start w:val="1"/>
      <w:numFmt w:val="lowerLetter"/>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3BC3D19"/>
    <w:multiLevelType w:val="hybridMultilevel"/>
    <w:tmpl w:val="5900E52E"/>
    <w:lvl w:ilvl="0" w:tplc="CE96D8AC">
      <w:start w:val="1"/>
      <w:numFmt w:val="decimal"/>
      <w:lvlText w:val="%1."/>
      <w:lvlJc w:val="left"/>
      <w:pPr>
        <w:ind w:left="28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0342E"/>
    <w:multiLevelType w:val="hybridMultilevel"/>
    <w:tmpl w:val="02C46C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35B44"/>
    <w:multiLevelType w:val="multilevel"/>
    <w:tmpl w:val="2E0E3D3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CDF5501"/>
    <w:multiLevelType w:val="hybridMultilevel"/>
    <w:tmpl w:val="85A485B8"/>
    <w:lvl w:ilvl="0" w:tplc="04090019">
      <w:start w:val="1"/>
      <w:numFmt w:val="lowerLetter"/>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1DD816C6"/>
    <w:multiLevelType w:val="hybridMultilevel"/>
    <w:tmpl w:val="44C463A0"/>
    <w:lvl w:ilvl="0" w:tplc="04090019">
      <w:start w:val="1"/>
      <w:numFmt w:val="lowerLetter"/>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255535B"/>
    <w:multiLevelType w:val="hybridMultilevel"/>
    <w:tmpl w:val="D67257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467B6"/>
    <w:multiLevelType w:val="hybridMultilevel"/>
    <w:tmpl w:val="9D649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C29AF"/>
    <w:multiLevelType w:val="hybridMultilevel"/>
    <w:tmpl w:val="1702F86C"/>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9DE6299"/>
    <w:multiLevelType w:val="hybridMultilevel"/>
    <w:tmpl w:val="BBBEEA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650DFC"/>
    <w:multiLevelType w:val="hybridMultilevel"/>
    <w:tmpl w:val="739CA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57FF6"/>
    <w:multiLevelType w:val="hybridMultilevel"/>
    <w:tmpl w:val="739CA8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A83CE5"/>
    <w:multiLevelType w:val="hybridMultilevel"/>
    <w:tmpl w:val="2564DA56"/>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B24852"/>
    <w:multiLevelType w:val="hybridMultilevel"/>
    <w:tmpl w:val="51C8D16E"/>
    <w:lvl w:ilvl="0" w:tplc="04090019">
      <w:start w:val="1"/>
      <w:numFmt w:val="lowerLetter"/>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35677688"/>
    <w:multiLevelType w:val="hybridMultilevel"/>
    <w:tmpl w:val="4B3CD142"/>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38764794"/>
    <w:multiLevelType w:val="hybridMultilevel"/>
    <w:tmpl w:val="739CA82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E515A0"/>
    <w:multiLevelType w:val="multilevel"/>
    <w:tmpl w:val="45DEA80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37391B"/>
    <w:multiLevelType w:val="hybridMultilevel"/>
    <w:tmpl w:val="A98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63D7F"/>
    <w:multiLevelType w:val="hybridMultilevel"/>
    <w:tmpl w:val="6164D734"/>
    <w:lvl w:ilvl="0" w:tplc="8102BF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376121"/>
    <w:multiLevelType w:val="hybridMultilevel"/>
    <w:tmpl w:val="D12874F8"/>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44065735"/>
    <w:multiLevelType w:val="hybridMultilevel"/>
    <w:tmpl w:val="1ACED9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503404"/>
    <w:multiLevelType w:val="hybridMultilevel"/>
    <w:tmpl w:val="B1D85034"/>
    <w:lvl w:ilvl="0" w:tplc="04090019">
      <w:start w:val="1"/>
      <w:numFmt w:val="lowerLetter"/>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471E1BC1"/>
    <w:multiLevelType w:val="hybridMultilevel"/>
    <w:tmpl w:val="739CA8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4438A6"/>
    <w:multiLevelType w:val="hybridMultilevel"/>
    <w:tmpl w:val="1702F86C"/>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AE15C77"/>
    <w:multiLevelType w:val="hybridMultilevel"/>
    <w:tmpl w:val="0E2AB4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2352E0"/>
    <w:multiLevelType w:val="multilevel"/>
    <w:tmpl w:val="D3DE7B64"/>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EFF57D2"/>
    <w:multiLevelType w:val="hybridMultilevel"/>
    <w:tmpl w:val="E8DAA630"/>
    <w:lvl w:ilvl="0" w:tplc="FFFFFFFF">
      <w:start w:val="1"/>
      <w:numFmt w:val="upp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FB230F0"/>
    <w:multiLevelType w:val="hybridMultilevel"/>
    <w:tmpl w:val="A4C2403A"/>
    <w:lvl w:ilvl="0" w:tplc="04090019">
      <w:start w:val="1"/>
      <w:numFmt w:val="lowerLetter"/>
      <w:lvlText w:val="%1."/>
      <w:lvlJc w:val="left"/>
      <w:pPr>
        <w:ind w:left="72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1587485"/>
    <w:multiLevelType w:val="hybridMultilevel"/>
    <w:tmpl w:val="CF04780C"/>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2" w15:restartNumberingAfterBreak="0">
    <w:nsid w:val="54725652"/>
    <w:multiLevelType w:val="hybridMultilevel"/>
    <w:tmpl w:val="1D409C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805592"/>
    <w:multiLevelType w:val="hybridMultilevel"/>
    <w:tmpl w:val="739CA8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F96B99"/>
    <w:multiLevelType w:val="hybridMultilevel"/>
    <w:tmpl w:val="E8DAA630"/>
    <w:lvl w:ilvl="0" w:tplc="FFFFFFFF">
      <w:start w:val="1"/>
      <w:numFmt w:val="upp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62A41F4"/>
    <w:multiLevelType w:val="hybridMultilevel"/>
    <w:tmpl w:val="238049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785878"/>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4A6372"/>
    <w:multiLevelType w:val="multilevel"/>
    <w:tmpl w:val="2D928944"/>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36C6140"/>
    <w:multiLevelType w:val="hybridMultilevel"/>
    <w:tmpl w:val="2E8040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A7B88"/>
    <w:multiLevelType w:val="hybridMultilevel"/>
    <w:tmpl w:val="1702F86C"/>
    <w:lvl w:ilvl="0" w:tplc="FFFFFFFF">
      <w:start w:val="1"/>
      <w:numFmt w:val="decimal"/>
      <w:lvlText w:val="%1."/>
      <w:lvlJc w:val="left"/>
      <w:pPr>
        <w:ind w:left="360" w:hanging="360"/>
      </w:pPr>
    </w:lvl>
    <w:lvl w:ilvl="1" w:tplc="FB78BF9C">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4CF269A"/>
    <w:multiLevelType w:val="hybridMultilevel"/>
    <w:tmpl w:val="5900E52E"/>
    <w:lvl w:ilvl="0" w:tplc="FFFFFFFF">
      <w:start w:val="1"/>
      <w:numFmt w:val="decimal"/>
      <w:lvlText w:val="%1."/>
      <w:lvlJc w:val="left"/>
      <w:pPr>
        <w:ind w:left="288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D2346B"/>
    <w:multiLevelType w:val="hybridMultilevel"/>
    <w:tmpl w:val="689ECC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8E2C50"/>
    <w:multiLevelType w:val="hybridMultilevel"/>
    <w:tmpl w:val="FAA2D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B25CFB"/>
    <w:multiLevelType w:val="multilevel"/>
    <w:tmpl w:val="C3CC1B20"/>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2B721E7"/>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4164400"/>
    <w:multiLevelType w:val="hybridMultilevel"/>
    <w:tmpl w:val="E3920F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A1E3377"/>
    <w:multiLevelType w:val="hybridMultilevel"/>
    <w:tmpl w:val="4472287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7EDE66BD"/>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2"/>
  </w:num>
  <w:num w:numId="3">
    <w:abstractNumId w:val="45"/>
  </w:num>
  <w:num w:numId="4">
    <w:abstractNumId w:val="39"/>
  </w:num>
  <w:num w:numId="5">
    <w:abstractNumId w:val="15"/>
  </w:num>
  <w:num w:numId="6">
    <w:abstractNumId w:val="26"/>
  </w:num>
  <w:num w:numId="7">
    <w:abstractNumId w:val="11"/>
  </w:num>
  <w:num w:numId="8">
    <w:abstractNumId w:val="30"/>
  </w:num>
  <w:num w:numId="9">
    <w:abstractNumId w:val="24"/>
  </w:num>
  <w:num w:numId="10">
    <w:abstractNumId w:val="29"/>
  </w:num>
  <w:num w:numId="11">
    <w:abstractNumId w:val="13"/>
  </w:num>
  <w:num w:numId="12">
    <w:abstractNumId w:val="1"/>
  </w:num>
  <w:num w:numId="13">
    <w:abstractNumId w:val="33"/>
  </w:num>
  <w:num w:numId="14">
    <w:abstractNumId w:val="34"/>
  </w:num>
  <w:num w:numId="15">
    <w:abstractNumId w:val="25"/>
  </w:num>
  <w:num w:numId="16">
    <w:abstractNumId w:val="14"/>
  </w:num>
  <w:num w:numId="17">
    <w:abstractNumId w:val="18"/>
  </w:num>
  <w:num w:numId="18">
    <w:abstractNumId w:val="8"/>
  </w:num>
  <w:num w:numId="19">
    <w:abstractNumId w:val="31"/>
  </w:num>
  <w:num w:numId="20">
    <w:abstractNumId w:val="23"/>
  </w:num>
  <w:num w:numId="21">
    <w:abstractNumId w:val="3"/>
  </w:num>
  <w:num w:numId="22">
    <w:abstractNumId w:val="7"/>
  </w:num>
  <w:num w:numId="23">
    <w:abstractNumId w:val="32"/>
  </w:num>
  <w:num w:numId="24">
    <w:abstractNumId w:val="16"/>
  </w:num>
  <w:num w:numId="25">
    <w:abstractNumId w:val="41"/>
  </w:num>
  <w:num w:numId="26">
    <w:abstractNumId w:val="5"/>
  </w:num>
  <w:num w:numId="27">
    <w:abstractNumId w:val="42"/>
  </w:num>
  <w:num w:numId="28">
    <w:abstractNumId w:val="17"/>
  </w:num>
  <w:num w:numId="29">
    <w:abstractNumId w:val="38"/>
  </w:num>
  <w:num w:numId="30">
    <w:abstractNumId w:val="20"/>
  </w:num>
  <w:num w:numId="31">
    <w:abstractNumId w:val="9"/>
  </w:num>
  <w:num w:numId="32">
    <w:abstractNumId w:val="10"/>
  </w:num>
  <w:num w:numId="33">
    <w:abstractNumId w:val="12"/>
  </w:num>
  <w:num w:numId="34">
    <w:abstractNumId w:val="4"/>
  </w:num>
  <w:num w:numId="35">
    <w:abstractNumId w:val="27"/>
  </w:num>
  <w:num w:numId="36">
    <w:abstractNumId w:val="35"/>
  </w:num>
  <w:num w:numId="37">
    <w:abstractNumId w:val="19"/>
  </w:num>
  <w:num w:numId="38">
    <w:abstractNumId w:val="44"/>
  </w:num>
  <w:num w:numId="39">
    <w:abstractNumId w:val="6"/>
  </w:num>
  <w:num w:numId="40">
    <w:abstractNumId w:val="43"/>
  </w:num>
  <w:num w:numId="41">
    <w:abstractNumId w:val="47"/>
  </w:num>
  <w:num w:numId="42">
    <w:abstractNumId w:val="0"/>
  </w:num>
  <w:num w:numId="43">
    <w:abstractNumId w:val="28"/>
  </w:num>
  <w:num w:numId="44">
    <w:abstractNumId w:val="36"/>
  </w:num>
  <w:num w:numId="45">
    <w:abstractNumId w:val="37"/>
  </w:num>
  <w:num w:numId="46">
    <w:abstractNumId w:val="46"/>
  </w:num>
  <w:num w:numId="47">
    <w:abstractNumId w:val="22"/>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A9C"/>
    <w:rsid w:val="0003119F"/>
    <w:rsid w:val="0009008B"/>
    <w:rsid w:val="000A0460"/>
    <w:rsid w:val="000A6423"/>
    <w:rsid w:val="000F012F"/>
    <w:rsid w:val="001332C0"/>
    <w:rsid w:val="001353A1"/>
    <w:rsid w:val="00161F64"/>
    <w:rsid w:val="001C248B"/>
    <w:rsid w:val="001D415D"/>
    <w:rsid w:val="002268A7"/>
    <w:rsid w:val="00275983"/>
    <w:rsid w:val="00280D2F"/>
    <w:rsid w:val="002B41EC"/>
    <w:rsid w:val="002B4343"/>
    <w:rsid w:val="002C2B1A"/>
    <w:rsid w:val="002D6085"/>
    <w:rsid w:val="002F218E"/>
    <w:rsid w:val="003212AF"/>
    <w:rsid w:val="0039488A"/>
    <w:rsid w:val="003D7477"/>
    <w:rsid w:val="003E6417"/>
    <w:rsid w:val="004712EB"/>
    <w:rsid w:val="004830CC"/>
    <w:rsid w:val="00486AE0"/>
    <w:rsid w:val="004A5355"/>
    <w:rsid w:val="004D6381"/>
    <w:rsid w:val="004F23A7"/>
    <w:rsid w:val="0050158E"/>
    <w:rsid w:val="00557283"/>
    <w:rsid w:val="00576D90"/>
    <w:rsid w:val="00585E80"/>
    <w:rsid w:val="005B2699"/>
    <w:rsid w:val="005C1BA7"/>
    <w:rsid w:val="005E75AE"/>
    <w:rsid w:val="00661B7F"/>
    <w:rsid w:val="006831F8"/>
    <w:rsid w:val="006A5AD5"/>
    <w:rsid w:val="006D0633"/>
    <w:rsid w:val="006E7A8D"/>
    <w:rsid w:val="00702D5F"/>
    <w:rsid w:val="00727BA4"/>
    <w:rsid w:val="0074668C"/>
    <w:rsid w:val="00763E14"/>
    <w:rsid w:val="00773080"/>
    <w:rsid w:val="007B4A4A"/>
    <w:rsid w:val="00801C3C"/>
    <w:rsid w:val="00811472"/>
    <w:rsid w:val="0082101A"/>
    <w:rsid w:val="008358EA"/>
    <w:rsid w:val="008903BD"/>
    <w:rsid w:val="008E6DD9"/>
    <w:rsid w:val="00927115"/>
    <w:rsid w:val="00972281"/>
    <w:rsid w:val="0098408F"/>
    <w:rsid w:val="009A2A26"/>
    <w:rsid w:val="00A07AF9"/>
    <w:rsid w:val="00A6098F"/>
    <w:rsid w:val="00A65445"/>
    <w:rsid w:val="00AB4264"/>
    <w:rsid w:val="00AC441C"/>
    <w:rsid w:val="00B46A20"/>
    <w:rsid w:val="00B608F7"/>
    <w:rsid w:val="00B81B51"/>
    <w:rsid w:val="00B836D0"/>
    <w:rsid w:val="00BE31DB"/>
    <w:rsid w:val="00C44BE3"/>
    <w:rsid w:val="00C559E0"/>
    <w:rsid w:val="00C70C7D"/>
    <w:rsid w:val="00C93A9C"/>
    <w:rsid w:val="00C96FCE"/>
    <w:rsid w:val="00CA3A21"/>
    <w:rsid w:val="00CB2060"/>
    <w:rsid w:val="00CB6787"/>
    <w:rsid w:val="00CE5C1E"/>
    <w:rsid w:val="00D06E13"/>
    <w:rsid w:val="00DB4885"/>
    <w:rsid w:val="00DC14C9"/>
    <w:rsid w:val="00DC2FDA"/>
    <w:rsid w:val="00E22A00"/>
    <w:rsid w:val="00E2430D"/>
    <w:rsid w:val="00E359C9"/>
    <w:rsid w:val="00E7759D"/>
    <w:rsid w:val="00EA5507"/>
    <w:rsid w:val="00EC733D"/>
    <w:rsid w:val="00F41B80"/>
    <w:rsid w:val="00F51021"/>
    <w:rsid w:val="00F605F3"/>
    <w:rsid w:val="00FC728F"/>
    <w:rsid w:val="00FD0057"/>
    <w:rsid w:val="00FE79F6"/>
    <w:rsid w:val="00FF036B"/>
    <w:rsid w:val="4CEA607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84A3"/>
  <w15:chartTrackingRefBased/>
  <w15:docId w15:val="{FD717BED-3003-4F6A-A56D-C1E0C9FCD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3A9C"/>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C93A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3A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3A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3A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3A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3A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A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A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A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A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3A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3A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3A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3A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3A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3A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3A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3A9C"/>
    <w:rPr>
      <w:rFonts w:eastAsiaTheme="majorEastAsia" w:cstheme="majorBidi"/>
      <w:color w:val="272727" w:themeColor="text1" w:themeTint="D8"/>
    </w:rPr>
  </w:style>
  <w:style w:type="paragraph" w:styleId="Title">
    <w:name w:val="Title"/>
    <w:basedOn w:val="Normal"/>
    <w:next w:val="Normal"/>
    <w:link w:val="TitleChar"/>
    <w:uiPriority w:val="10"/>
    <w:qFormat/>
    <w:rsid w:val="00C93A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A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3A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A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3A9C"/>
    <w:pPr>
      <w:spacing w:before="160"/>
      <w:jc w:val="center"/>
    </w:pPr>
    <w:rPr>
      <w:i/>
      <w:iCs/>
      <w:color w:val="404040" w:themeColor="text1" w:themeTint="BF"/>
    </w:rPr>
  </w:style>
  <w:style w:type="character" w:customStyle="1" w:styleId="QuoteChar">
    <w:name w:val="Quote Char"/>
    <w:basedOn w:val="DefaultParagraphFont"/>
    <w:link w:val="Quote"/>
    <w:uiPriority w:val="29"/>
    <w:rsid w:val="00C93A9C"/>
    <w:rPr>
      <w:i/>
      <w:iCs/>
      <w:color w:val="404040" w:themeColor="text1" w:themeTint="BF"/>
    </w:rPr>
  </w:style>
  <w:style w:type="paragraph" w:styleId="ListParagraph">
    <w:name w:val="List Paragraph"/>
    <w:basedOn w:val="Normal"/>
    <w:uiPriority w:val="34"/>
    <w:qFormat/>
    <w:rsid w:val="00C93A9C"/>
    <w:pPr>
      <w:ind w:left="720"/>
      <w:contextualSpacing/>
    </w:pPr>
  </w:style>
  <w:style w:type="character" w:styleId="IntenseEmphasis">
    <w:name w:val="Intense Emphasis"/>
    <w:basedOn w:val="DefaultParagraphFont"/>
    <w:uiPriority w:val="21"/>
    <w:qFormat/>
    <w:rsid w:val="00C93A9C"/>
    <w:rPr>
      <w:i/>
      <w:iCs/>
      <w:color w:val="0F4761" w:themeColor="accent1" w:themeShade="BF"/>
    </w:rPr>
  </w:style>
  <w:style w:type="paragraph" w:styleId="IntenseQuote">
    <w:name w:val="Intense Quote"/>
    <w:basedOn w:val="Normal"/>
    <w:next w:val="Normal"/>
    <w:link w:val="IntenseQuoteChar"/>
    <w:uiPriority w:val="30"/>
    <w:qFormat/>
    <w:rsid w:val="00C93A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3A9C"/>
    <w:rPr>
      <w:i/>
      <w:iCs/>
      <w:color w:val="0F4761" w:themeColor="accent1" w:themeShade="BF"/>
    </w:rPr>
  </w:style>
  <w:style w:type="character" w:styleId="IntenseReference">
    <w:name w:val="Intense Reference"/>
    <w:basedOn w:val="DefaultParagraphFont"/>
    <w:uiPriority w:val="32"/>
    <w:qFormat/>
    <w:rsid w:val="00C93A9C"/>
    <w:rPr>
      <w:b/>
      <w:bCs/>
      <w:smallCaps/>
      <w:color w:val="0F4761" w:themeColor="accent1" w:themeShade="BF"/>
      <w:spacing w:val="5"/>
    </w:rPr>
  </w:style>
  <w:style w:type="table" w:styleId="TableGrid">
    <w:name w:val="Table Grid"/>
    <w:basedOn w:val="TableNormal"/>
    <w:rsid w:val="00C93A9C"/>
    <w:pPr>
      <w:spacing w:after="0" w:line="240" w:lineRule="auto"/>
    </w:pPr>
    <w:rPr>
      <w:kern w:val="0"/>
      <w:sz w:val="22"/>
      <w:szCs w:val="22"/>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31F8"/>
    <w:rPr>
      <w:sz w:val="16"/>
      <w:szCs w:val="16"/>
    </w:rPr>
  </w:style>
  <w:style w:type="paragraph" w:styleId="CommentText">
    <w:name w:val="annotation text"/>
    <w:basedOn w:val="Normal"/>
    <w:link w:val="CommentTextChar"/>
    <w:uiPriority w:val="99"/>
    <w:semiHidden/>
    <w:unhideWhenUsed/>
    <w:rsid w:val="006831F8"/>
    <w:pPr>
      <w:spacing w:line="240" w:lineRule="auto"/>
    </w:pPr>
    <w:rPr>
      <w:sz w:val="20"/>
      <w:szCs w:val="20"/>
    </w:rPr>
  </w:style>
  <w:style w:type="character" w:customStyle="1" w:styleId="CommentTextChar">
    <w:name w:val="Comment Text Char"/>
    <w:basedOn w:val="DefaultParagraphFont"/>
    <w:link w:val="CommentText"/>
    <w:uiPriority w:val="99"/>
    <w:semiHidden/>
    <w:rsid w:val="006831F8"/>
    <w:rPr>
      <w:kern w:val="0"/>
      <w:sz w:val="20"/>
      <w:szCs w:val="20"/>
      <w:lang w:val="id-ID"/>
      <w14:ligatures w14:val="none"/>
    </w:rPr>
  </w:style>
  <w:style w:type="paragraph" w:styleId="CommentSubject">
    <w:name w:val="annotation subject"/>
    <w:basedOn w:val="CommentText"/>
    <w:next w:val="CommentText"/>
    <w:link w:val="CommentSubjectChar"/>
    <w:uiPriority w:val="99"/>
    <w:semiHidden/>
    <w:unhideWhenUsed/>
    <w:rsid w:val="006831F8"/>
    <w:rPr>
      <w:b/>
      <w:bCs/>
    </w:rPr>
  </w:style>
  <w:style w:type="character" w:customStyle="1" w:styleId="CommentSubjectChar">
    <w:name w:val="Comment Subject Char"/>
    <w:basedOn w:val="CommentTextChar"/>
    <w:link w:val="CommentSubject"/>
    <w:uiPriority w:val="99"/>
    <w:semiHidden/>
    <w:rsid w:val="006831F8"/>
    <w:rPr>
      <w:b/>
      <w:bCs/>
      <w:kern w:val="0"/>
      <w:sz w:val="20"/>
      <w:szCs w:val="20"/>
      <w:lang w:val="id-ID"/>
      <w14:ligatures w14:val="none"/>
    </w:rPr>
  </w:style>
  <w:style w:type="paragraph" w:styleId="BalloonText">
    <w:name w:val="Balloon Text"/>
    <w:basedOn w:val="Normal"/>
    <w:link w:val="BalloonTextChar"/>
    <w:uiPriority w:val="99"/>
    <w:semiHidden/>
    <w:unhideWhenUsed/>
    <w:rsid w:val="006831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1F8"/>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A1F81-9ABA-4227-908C-FDDC5B8B4F9F}">
  <ds:schemaRefs>
    <ds:schemaRef ds:uri="http://schemas.microsoft.com/sharepoint/v3/contenttype/forms"/>
  </ds:schemaRefs>
</ds:datastoreItem>
</file>

<file path=customXml/itemProps2.xml><?xml version="1.0" encoding="utf-8"?>
<ds:datastoreItem xmlns:ds="http://schemas.openxmlformats.org/officeDocument/2006/customXml" ds:itemID="{7F2B5F03-E537-4176-A639-9AF7945D1D0C}">
  <ds:schemaRefs>
    <ds:schemaRef ds:uri="63028529-2f16-4d20-af69-bef8766d716b"/>
    <ds:schemaRef ds:uri="http://www.w3.org/XML/1998/namespac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F4041F66-89ED-475F-ACEB-032D2BDA6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1270</Words>
  <Characters>7243</Characters>
  <Application>Microsoft Office Word</Application>
  <DocSecurity>0</DocSecurity>
  <Lines>60</Lines>
  <Paragraphs>16</Paragraphs>
  <ScaleCrop>false</ScaleCrop>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Salsabila Putri Khansa</dc:creator>
  <cp:keywords/>
  <dc:description/>
  <cp:lastModifiedBy>Annisa Ulya Novriana</cp:lastModifiedBy>
  <cp:revision>72</cp:revision>
  <dcterms:created xsi:type="dcterms:W3CDTF">2026-02-22T10:46:00Z</dcterms:created>
  <dcterms:modified xsi:type="dcterms:W3CDTF">2026-04-10T10:41:00Z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